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A11" w:rsidRPr="007109C2" w:rsidRDefault="00567A11" w:rsidP="00567A11">
      <w:pPr>
        <w:numPr>
          <w:ilvl w:val="0"/>
          <w:numId w:val="6"/>
        </w:numPr>
        <w:spacing w:line="240" w:lineRule="auto"/>
        <w:jc w:val="both"/>
        <w:rPr>
          <w:rFonts w:cs="Times New Roman"/>
          <w:color w:val="000000"/>
          <w:sz w:val="22"/>
          <w:szCs w:val="22"/>
        </w:rPr>
      </w:pPr>
      <w:bookmarkStart w:id="0" w:name="_GoBack"/>
      <w:bookmarkEnd w:id="0"/>
      <w:r w:rsidRPr="007109C2">
        <w:rPr>
          <w:rFonts w:cs="Times New Roman"/>
          <w:b/>
          <w:color w:val="000000"/>
          <w:sz w:val="22"/>
          <w:szCs w:val="22"/>
          <w:u w:val="single"/>
        </w:rPr>
        <w:t>Tájékoztató a munkáltató működési típusa megváltozása miatti adatváltozás bejelentéséhez</w:t>
      </w:r>
      <w:r w:rsidRPr="007109C2">
        <w:rPr>
          <w:rFonts w:cs="Times New Roman"/>
          <w:color w:val="000000"/>
          <w:sz w:val="22"/>
          <w:szCs w:val="22"/>
        </w:rPr>
        <w:t>:</w:t>
      </w:r>
    </w:p>
    <w:p w:rsidR="00726733" w:rsidRDefault="00726733" w:rsidP="00726733">
      <w:pPr>
        <w:pStyle w:val="Nincstrkz"/>
        <w:rPr>
          <w:b/>
          <w:bCs/>
          <w:u w:val="single"/>
        </w:rPr>
      </w:pPr>
    </w:p>
    <w:p w:rsidR="00726733" w:rsidRDefault="00726733" w:rsidP="00726733">
      <w:pPr>
        <w:pStyle w:val="Nincstrkz"/>
        <w:rPr>
          <w:b/>
          <w:bCs/>
          <w:u w:val="single"/>
        </w:rPr>
      </w:pPr>
    </w:p>
    <w:p w:rsidR="00567A11" w:rsidRPr="007109C2" w:rsidRDefault="00567A11" w:rsidP="00726733">
      <w:pPr>
        <w:pStyle w:val="Nincstrkz"/>
      </w:pPr>
      <w:r w:rsidRPr="007109C2">
        <w:rPr>
          <w:b/>
          <w:bCs/>
          <w:u w:val="single"/>
        </w:rPr>
        <w:t>Ügyvédjelölt</w:t>
      </w:r>
      <w:r w:rsidRPr="007109C2">
        <w:t xml:space="preserve"> munkáltatója megváltozásának bejelentés</w:t>
      </w:r>
      <w:r w:rsidR="005A40E4">
        <w:t xml:space="preserve">e: </w:t>
      </w:r>
    </w:p>
    <w:p w:rsidR="005A40E4" w:rsidRDefault="00567A11" w:rsidP="00567A11">
      <w:pPr>
        <w:spacing w:before="100" w:beforeAutospacing="1" w:after="100" w:afterAutospacing="1" w:line="240" w:lineRule="auto"/>
        <w:jc w:val="both"/>
        <w:rPr>
          <w:rFonts w:cs="Times New Roman"/>
          <w:color w:val="000000"/>
          <w:sz w:val="22"/>
          <w:szCs w:val="22"/>
        </w:rPr>
      </w:pPr>
      <w:r w:rsidRPr="007109C2">
        <w:rPr>
          <w:rFonts w:cs="Times New Roman"/>
          <w:color w:val="000000"/>
          <w:sz w:val="22"/>
          <w:szCs w:val="22"/>
        </w:rPr>
        <w:t xml:space="preserve">Ebben az esetben, mivel a munkáltató személye valójában nem, csak a működési típusa változik, ezért </w:t>
      </w:r>
      <w:r w:rsidRPr="007109C2">
        <w:rPr>
          <w:rFonts w:cs="Times New Roman"/>
          <w:i/>
          <w:iCs/>
          <w:color w:val="000000"/>
          <w:sz w:val="22"/>
          <w:szCs w:val="22"/>
        </w:rPr>
        <w:t>a régi működési típussal történt munkaviszony megszüntető</w:t>
      </w:r>
      <w:r w:rsidRPr="007109C2">
        <w:rPr>
          <w:rFonts w:cs="Times New Roman"/>
          <w:i/>
          <w:color w:val="000000"/>
          <w:sz w:val="22"/>
          <w:szCs w:val="22"/>
        </w:rPr>
        <w:t xml:space="preserve"> és </w:t>
      </w:r>
      <w:r w:rsidRPr="007109C2">
        <w:rPr>
          <w:rFonts w:cs="Times New Roman"/>
          <w:i/>
          <w:iCs/>
          <w:color w:val="000000"/>
          <w:sz w:val="22"/>
          <w:szCs w:val="22"/>
        </w:rPr>
        <w:t>az új működési típussal megkötött munkaszerződés</w:t>
      </w:r>
      <w:r w:rsidRPr="007109C2">
        <w:rPr>
          <w:rFonts w:cs="Times New Roman"/>
          <w:color w:val="000000"/>
          <w:sz w:val="22"/>
          <w:szCs w:val="22"/>
        </w:rPr>
        <w:t xml:space="preserve"> becsatolásán kívül más irat megküldésére nincs szükség.</w:t>
      </w:r>
      <w:r w:rsidR="005A40E4">
        <w:rPr>
          <w:rFonts w:cs="Times New Roman"/>
          <w:color w:val="000000"/>
          <w:sz w:val="22"/>
          <w:szCs w:val="22"/>
        </w:rPr>
        <w:t xml:space="preserve"> </w:t>
      </w:r>
      <w:r w:rsidRPr="007109C2">
        <w:rPr>
          <w:rFonts w:cs="Times New Roman"/>
          <w:color w:val="000000"/>
          <w:sz w:val="22"/>
          <w:szCs w:val="22"/>
        </w:rPr>
        <w:t>A változás</w:t>
      </w:r>
      <w:r w:rsidR="005A40E4">
        <w:rPr>
          <w:rFonts w:cs="Times New Roman"/>
          <w:color w:val="000000"/>
          <w:sz w:val="22"/>
          <w:szCs w:val="22"/>
        </w:rPr>
        <w:t xml:space="preserve"> </w:t>
      </w:r>
      <w:r w:rsidRPr="007109C2">
        <w:rPr>
          <w:rFonts w:cs="Times New Roman"/>
          <w:color w:val="000000"/>
          <w:sz w:val="22"/>
          <w:szCs w:val="22"/>
        </w:rPr>
        <w:t xml:space="preserve">bejegyzésről készült határozatot a Kamara </w:t>
      </w:r>
      <w:r w:rsidR="005A40E4">
        <w:rPr>
          <w:rFonts w:cs="Times New Roman"/>
          <w:color w:val="000000"/>
          <w:sz w:val="22"/>
          <w:szCs w:val="22"/>
        </w:rPr>
        <w:t>meg</w:t>
      </w:r>
      <w:r w:rsidRPr="007109C2">
        <w:rPr>
          <w:rFonts w:cs="Times New Roman"/>
          <w:color w:val="000000"/>
          <w:sz w:val="22"/>
          <w:szCs w:val="22"/>
        </w:rPr>
        <w:t>küldi</w:t>
      </w:r>
      <w:r w:rsidR="005A40E4">
        <w:rPr>
          <w:rFonts w:cs="Times New Roman"/>
          <w:color w:val="000000"/>
          <w:sz w:val="22"/>
          <w:szCs w:val="22"/>
        </w:rPr>
        <w:t xml:space="preserve">.  </w:t>
      </w:r>
    </w:p>
    <w:p w:rsidR="00567A11" w:rsidRPr="007109C2" w:rsidRDefault="00567A11" w:rsidP="00567A11">
      <w:pPr>
        <w:spacing w:before="100" w:beforeAutospacing="1" w:after="100" w:afterAutospacing="1" w:line="240" w:lineRule="auto"/>
        <w:jc w:val="both"/>
        <w:rPr>
          <w:rFonts w:cs="Times New Roman"/>
          <w:color w:val="000000"/>
          <w:sz w:val="22"/>
          <w:szCs w:val="22"/>
        </w:rPr>
      </w:pPr>
      <w:r w:rsidRPr="007109C2">
        <w:rPr>
          <w:rFonts w:cs="Times New Roman"/>
          <w:b/>
          <w:bCs/>
          <w:color w:val="000000"/>
          <w:sz w:val="22"/>
          <w:szCs w:val="22"/>
          <w:u w:val="single"/>
          <w:shd w:val="clear" w:color="auto" w:fill="FFFFFF"/>
        </w:rPr>
        <w:t>Alkalmazott ügyvéd</w:t>
      </w:r>
      <w:r w:rsidRPr="007109C2">
        <w:rPr>
          <w:rFonts w:cs="Times New Roman"/>
          <w:color w:val="000000"/>
          <w:sz w:val="22"/>
          <w:szCs w:val="22"/>
          <w:shd w:val="clear" w:color="auto" w:fill="FFFFFF"/>
        </w:rPr>
        <w:t xml:space="preserve"> esetén </w:t>
      </w:r>
      <w:r w:rsidRPr="007109C2">
        <w:rPr>
          <w:rFonts w:cs="Times New Roman"/>
          <w:color w:val="000000"/>
          <w:sz w:val="22"/>
          <w:szCs w:val="22"/>
        </w:rPr>
        <w:t>a munkáltatóváltás bejelentése</w:t>
      </w:r>
      <w:r w:rsidR="005A40E4">
        <w:rPr>
          <w:rFonts w:cs="Times New Roman"/>
          <w:color w:val="000000"/>
          <w:sz w:val="22"/>
          <w:szCs w:val="22"/>
        </w:rPr>
        <w:t xml:space="preserve">: </w:t>
      </w:r>
    </w:p>
    <w:p w:rsidR="005A40E4" w:rsidRDefault="00567A11" w:rsidP="005A40E4">
      <w:pPr>
        <w:spacing w:before="100" w:beforeAutospacing="1" w:after="100" w:afterAutospacing="1" w:line="240" w:lineRule="auto"/>
        <w:jc w:val="both"/>
        <w:rPr>
          <w:rFonts w:cs="Times New Roman"/>
          <w:color w:val="000000"/>
          <w:sz w:val="22"/>
          <w:szCs w:val="22"/>
        </w:rPr>
      </w:pPr>
      <w:r w:rsidRPr="007109C2">
        <w:rPr>
          <w:rFonts w:cs="Times New Roman"/>
          <w:color w:val="000000"/>
          <w:sz w:val="22"/>
          <w:szCs w:val="22"/>
        </w:rPr>
        <w:t xml:space="preserve">Ebben az esetben mivel a munkáltató személye valójában nem, csak a működési típusa változik, ezért </w:t>
      </w:r>
      <w:r w:rsidRPr="007109C2">
        <w:rPr>
          <w:rFonts w:cs="Times New Roman"/>
          <w:i/>
          <w:iCs/>
          <w:color w:val="000000"/>
          <w:sz w:val="22"/>
          <w:szCs w:val="22"/>
        </w:rPr>
        <w:t>a régi működési típussal történt munkaviszony megszüntető</w:t>
      </w:r>
      <w:r w:rsidRPr="007109C2">
        <w:rPr>
          <w:rFonts w:cs="Times New Roman"/>
          <w:i/>
          <w:color w:val="000000"/>
          <w:sz w:val="22"/>
          <w:szCs w:val="22"/>
        </w:rPr>
        <w:t xml:space="preserve"> és </w:t>
      </w:r>
      <w:r w:rsidRPr="007109C2">
        <w:rPr>
          <w:rFonts w:cs="Times New Roman"/>
          <w:i/>
          <w:iCs/>
          <w:color w:val="000000"/>
          <w:sz w:val="22"/>
          <w:szCs w:val="22"/>
        </w:rPr>
        <w:t>az új működési típussal megkötött munkaszerződés</w:t>
      </w:r>
      <w:r w:rsidRPr="007109C2">
        <w:rPr>
          <w:rFonts w:cs="Times New Roman"/>
          <w:color w:val="000000"/>
          <w:sz w:val="22"/>
          <w:szCs w:val="22"/>
        </w:rPr>
        <w:t xml:space="preserve"> becsatolásán kívül más irat megküldésére nincs szükség.</w:t>
      </w:r>
      <w:r w:rsidR="005A40E4">
        <w:rPr>
          <w:rFonts w:cs="Times New Roman"/>
          <w:color w:val="000000"/>
          <w:sz w:val="22"/>
          <w:szCs w:val="22"/>
        </w:rPr>
        <w:t xml:space="preserve"> </w:t>
      </w:r>
      <w:r w:rsidR="005A40E4" w:rsidRPr="007109C2">
        <w:rPr>
          <w:rFonts w:cs="Times New Roman"/>
          <w:color w:val="000000"/>
          <w:sz w:val="22"/>
          <w:szCs w:val="22"/>
        </w:rPr>
        <w:t>A változás</w:t>
      </w:r>
      <w:r w:rsidR="005A40E4">
        <w:rPr>
          <w:rFonts w:cs="Times New Roman"/>
          <w:color w:val="000000"/>
          <w:sz w:val="22"/>
          <w:szCs w:val="22"/>
        </w:rPr>
        <w:t xml:space="preserve"> </w:t>
      </w:r>
      <w:r w:rsidR="005A40E4" w:rsidRPr="007109C2">
        <w:rPr>
          <w:rFonts w:cs="Times New Roman"/>
          <w:color w:val="000000"/>
          <w:sz w:val="22"/>
          <w:szCs w:val="22"/>
        </w:rPr>
        <w:t xml:space="preserve">bejegyzésről készült határozatot a Kamara </w:t>
      </w:r>
      <w:r w:rsidR="005A40E4">
        <w:rPr>
          <w:rFonts w:cs="Times New Roman"/>
          <w:color w:val="000000"/>
          <w:sz w:val="22"/>
          <w:szCs w:val="22"/>
        </w:rPr>
        <w:t>meg</w:t>
      </w:r>
      <w:r w:rsidR="005A40E4" w:rsidRPr="007109C2">
        <w:rPr>
          <w:rFonts w:cs="Times New Roman"/>
          <w:color w:val="000000"/>
          <w:sz w:val="22"/>
          <w:szCs w:val="22"/>
        </w:rPr>
        <w:t>küldi</w:t>
      </w:r>
      <w:r w:rsidR="005A40E4">
        <w:rPr>
          <w:rFonts w:cs="Times New Roman"/>
          <w:color w:val="000000"/>
          <w:sz w:val="22"/>
          <w:szCs w:val="22"/>
        </w:rPr>
        <w:t xml:space="preserve">.  </w:t>
      </w:r>
    </w:p>
    <w:p w:rsidR="00567A11" w:rsidRPr="007109C2" w:rsidRDefault="00567A11" w:rsidP="00567A11">
      <w:pPr>
        <w:spacing w:before="100" w:beforeAutospacing="1" w:after="100" w:afterAutospacing="1" w:line="240" w:lineRule="auto"/>
        <w:jc w:val="both"/>
        <w:rPr>
          <w:rFonts w:cs="Times New Roman"/>
          <w:color w:val="000000"/>
          <w:sz w:val="22"/>
          <w:szCs w:val="22"/>
        </w:rPr>
      </w:pPr>
      <w:r w:rsidRPr="007109C2">
        <w:rPr>
          <w:rFonts w:cs="Times New Roman"/>
          <w:b/>
          <w:bCs/>
          <w:color w:val="000000"/>
          <w:sz w:val="22"/>
          <w:szCs w:val="22"/>
          <w:u w:val="single"/>
          <w:shd w:val="clear" w:color="auto" w:fill="FFFFFF"/>
        </w:rPr>
        <w:t>Ügyvédasszisztens</w:t>
      </w:r>
      <w:r w:rsidRPr="007109C2">
        <w:rPr>
          <w:rFonts w:cs="Times New Roman"/>
          <w:color w:val="000000"/>
          <w:sz w:val="22"/>
          <w:szCs w:val="22"/>
          <w:shd w:val="clear" w:color="auto" w:fill="FFFFFF"/>
        </w:rPr>
        <w:t xml:space="preserve"> esetén</w:t>
      </w:r>
      <w:r w:rsidRPr="007109C2">
        <w:rPr>
          <w:rFonts w:cs="Times New Roman"/>
          <w:color w:val="000000"/>
          <w:sz w:val="22"/>
          <w:szCs w:val="22"/>
        </w:rPr>
        <w:t xml:space="preserve"> a munkáltatóváltás bejelentése</w:t>
      </w:r>
      <w:r w:rsidR="005A40E4">
        <w:rPr>
          <w:rFonts w:cs="Times New Roman"/>
          <w:color w:val="000000"/>
          <w:sz w:val="22"/>
          <w:szCs w:val="22"/>
        </w:rPr>
        <w:t xml:space="preserve">: </w:t>
      </w:r>
      <w:r w:rsidRPr="007109C2">
        <w:rPr>
          <w:rFonts w:cs="Times New Roman"/>
          <w:color w:val="000000"/>
          <w:sz w:val="22"/>
          <w:szCs w:val="22"/>
        </w:rPr>
        <w:t xml:space="preserve"> </w:t>
      </w:r>
    </w:p>
    <w:p w:rsidR="005A40E4" w:rsidRDefault="00567A11" w:rsidP="005A40E4">
      <w:pPr>
        <w:spacing w:before="100" w:beforeAutospacing="1" w:after="100" w:afterAutospacing="1" w:line="240" w:lineRule="auto"/>
        <w:jc w:val="both"/>
        <w:rPr>
          <w:rFonts w:cs="Times New Roman"/>
          <w:color w:val="000000"/>
          <w:sz w:val="22"/>
          <w:szCs w:val="22"/>
        </w:rPr>
      </w:pPr>
      <w:r w:rsidRPr="007109C2">
        <w:rPr>
          <w:rFonts w:cs="Times New Roman"/>
          <w:color w:val="000000"/>
          <w:sz w:val="22"/>
          <w:szCs w:val="22"/>
        </w:rPr>
        <w:t xml:space="preserve">Ebben az esetben mivel a munkáltató személye valójában nem, csak a működési típusa változik, ezért </w:t>
      </w:r>
      <w:r w:rsidRPr="007109C2">
        <w:rPr>
          <w:rFonts w:cs="Times New Roman"/>
          <w:i/>
          <w:iCs/>
          <w:color w:val="000000"/>
          <w:sz w:val="22"/>
          <w:szCs w:val="22"/>
        </w:rPr>
        <w:t>a régi működési típussal történt munkaviszony megszüntető</w:t>
      </w:r>
      <w:r w:rsidRPr="007109C2">
        <w:rPr>
          <w:rFonts w:cs="Times New Roman"/>
          <w:i/>
          <w:color w:val="000000"/>
          <w:sz w:val="22"/>
          <w:szCs w:val="22"/>
        </w:rPr>
        <w:t xml:space="preserve"> és </w:t>
      </w:r>
      <w:r w:rsidRPr="007109C2">
        <w:rPr>
          <w:rFonts w:cs="Times New Roman"/>
          <w:i/>
          <w:iCs/>
          <w:color w:val="000000"/>
          <w:sz w:val="22"/>
          <w:szCs w:val="22"/>
        </w:rPr>
        <w:t>az új működési típussal megkötött munkaszerződés</w:t>
      </w:r>
      <w:r w:rsidRPr="007109C2">
        <w:rPr>
          <w:rFonts w:cs="Times New Roman"/>
          <w:color w:val="000000"/>
          <w:sz w:val="22"/>
          <w:szCs w:val="22"/>
        </w:rPr>
        <w:t xml:space="preserve"> becsatolásán kívül más irat megküldésére nincs szükség (ügyvédi irodáknál alapító okirat, amelyben feltüntetik az ügyvédasszisztens személyét is).</w:t>
      </w:r>
      <w:r w:rsidR="005A40E4">
        <w:rPr>
          <w:rFonts w:cs="Times New Roman"/>
          <w:color w:val="000000"/>
          <w:sz w:val="22"/>
          <w:szCs w:val="22"/>
        </w:rPr>
        <w:t xml:space="preserve"> </w:t>
      </w:r>
      <w:r w:rsidR="005A40E4" w:rsidRPr="007109C2">
        <w:rPr>
          <w:rFonts w:cs="Times New Roman"/>
          <w:color w:val="000000"/>
          <w:sz w:val="22"/>
          <w:szCs w:val="22"/>
        </w:rPr>
        <w:t>A változás</w:t>
      </w:r>
      <w:r w:rsidR="005A40E4">
        <w:rPr>
          <w:rFonts w:cs="Times New Roman"/>
          <w:color w:val="000000"/>
          <w:sz w:val="22"/>
          <w:szCs w:val="22"/>
        </w:rPr>
        <w:t xml:space="preserve"> </w:t>
      </w:r>
      <w:r w:rsidR="005A40E4" w:rsidRPr="007109C2">
        <w:rPr>
          <w:rFonts w:cs="Times New Roman"/>
          <w:color w:val="000000"/>
          <w:sz w:val="22"/>
          <w:szCs w:val="22"/>
        </w:rPr>
        <w:t xml:space="preserve">bejegyzésről készült határozatot a Kamara </w:t>
      </w:r>
      <w:r w:rsidR="005A40E4">
        <w:rPr>
          <w:rFonts w:cs="Times New Roman"/>
          <w:color w:val="000000"/>
          <w:sz w:val="22"/>
          <w:szCs w:val="22"/>
        </w:rPr>
        <w:t>meg</w:t>
      </w:r>
      <w:r w:rsidR="005A40E4" w:rsidRPr="007109C2">
        <w:rPr>
          <w:rFonts w:cs="Times New Roman"/>
          <w:color w:val="000000"/>
          <w:sz w:val="22"/>
          <w:szCs w:val="22"/>
        </w:rPr>
        <w:t>küldi</w:t>
      </w:r>
      <w:r w:rsidR="005A40E4">
        <w:rPr>
          <w:rFonts w:cs="Times New Roman"/>
          <w:color w:val="000000"/>
          <w:sz w:val="22"/>
          <w:szCs w:val="22"/>
        </w:rPr>
        <w:t xml:space="preserve">.  </w:t>
      </w:r>
    </w:p>
    <w:p w:rsidR="005A40E4" w:rsidRDefault="005A40E4" w:rsidP="005A40E4">
      <w:pPr>
        <w:spacing w:before="100" w:beforeAutospacing="1" w:after="100" w:afterAutospacing="1" w:line="240" w:lineRule="auto"/>
        <w:jc w:val="both"/>
        <w:rPr>
          <w:rFonts w:cs="Times New Roman"/>
          <w:color w:val="000000"/>
          <w:sz w:val="22"/>
          <w:szCs w:val="22"/>
        </w:rPr>
      </w:pPr>
    </w:p>
    <w:p w:rsidR="00567A11" w:rsidRDefault="00567A11" w:rsidP="00567A11">
      <w:pPr>
        <w:pStyle w:val="Nincstrkz"/>
        <w:numPr>
          <w:ilvl w:val="0"/>
          <w:numId w:val="6"/>
        </w:numPr>
        <w:jc w:val="center"/>
        <w:rPr>
          <w:rFonts w:ascii="Times New Roman" w:hAnsi="Times New Roman"/>
          <w:b/>
          <w:u w:val="single"/>
        </w:rPr>
      </w:pPr>
      <w:r w:rsidRPr="007109C2">
        <w:rPr>
          <w:rFonts w:ascii="Times New Roman" w:eastAsia="Times New Roman" w:hAnsi="Times New Roman"/>
          <w:b/>
          <w:color w:val="000000"/>
          <w:u w:val="single"/>
          <w:lang w:eastAsia="hu-HU"/>
        </w:rPr>
        <w:t>Tájékoztató</w:t>
      </w:r>
      <w:r w:rsidRPr="007109C2">
        <w:rPr>
          <w:rFonts w:ascii="Times New Roman" w:hAnsi="Times New Roman"/>
          <w:b/>
          <w:u w:val="single"/>
        </w:rPr>
        <w:t xml:space="preserve"> az ügyvédi iroda jogutód nélküli megszüntetésére irányuló eljárásról</w:t>
      </w:r>
    </w:p>
    <w:p w:rsidR="00460B50" w:rsidRPr="007109C2" w:rsidRDefault="00460B50" w:rsidP="00567A11">
      <w:pPr>
        <w:pStyle w:val="Nincstrkz"/>
        <w:numPr>
          <w:ilvl w:val="0"/>
          <w:numId w:val="6"/>
        </w:numPr>
        <w:jc w:val="center"/>
        <w:rPr>
          <w:rFonts w:ascii="Times New Roman" w:hAnsi="Times New Roman"/>
          <w:b/>
          <w:u w:val="single"/>
        </w:rPr>
      </w:pPr>
    </w:p>
    <w:p w:rsidR="00567A11" w:rsidRPr="007109C2" w:rsidRDefault="00567A11" w:rsidP="00567A11">
      <w:pPr>
        <w:pStyle w:val="Nincstrkz"/>
        <w:jc w:val="center"/>
        <w:rPr>
          <w:rFonts w:ascii="Times New Roman" w:hAnsi="Times New Roman"/>
          <w:b/>
        </w:rPr>
      </w:pPr>
    </w:p>
    <w:p w:rsidR="00567A11" w:rsidRPr="007109C2" w:rsidRDefault="00567A11" w:rsidP="00567A11">
      <w:pPr>
        <w:pStyle w:val="Nincstrkz"/>
        <w:jc w:val="center"/>
        <w:rPr>
          <w:rFonts w:ascii="Times New Roman" w:hAnsi="Times New Roman"/>
          <w:b/>
        </w:rPr>
      </w:pPr>
      <w:r w:rsidRPr="007109C2">
        <w:rPr>
          <w:rFonts w:ascii="Times New Roman" w:hAnsi="Times New Roman"/>
          <w:b/>
        </w:rPr>
        <w:t>AZ ELJÁRÁS FOLYAMATA LÉPÉSRŐL LÉPÉSRE:</w:t>
      </w:r>
    </w:p>
    <w:p w:rsidR="00567A11" w:rsidRPr="007109C2" w:rsidRDefault="00567A11" w:rsidP="00567A11">
      <w:pPr>
        <w:pStyle w:val="Nincstrkz"/>
        <w:rPr>
          <w:rFonts w:ascii="Times New Roman" w:hAnsi="Times New Roman"/>
          <w:b/>
        </w:rPr>
      </w:pPr>
    </w:p>
    <w:p w:rsidR="00567A11" w:rsidRPr="007109C2" w:rsidRDefault="00567A11" w:rsidP="00567A11">
      <w:pPr>
        <w:pStyle w:val="Nincstrkz"/>
        <w:numPr>
          <w:ilvl w:val="0"/>
          <w:numId w:val="4"/>
        </w:numPr>
        <w:rPr>
          <w:rFonts w:ascii="Times New Roman" w:hAnsi="Times New Roman"/>
          <w:b/>
          <w:bCs/>
        </w:rPr>
      </w:pPr>
      <w:r w:rsidRPr="007109C2">
        <w:rPr>
          <w:rFonts w:ascii="Times New Roman" w:hAnsi="Times New Roman"/>
          <w:b/>
        </w:rPr>
        <w:t xml:space="preserve">kérelem benyújtása </w:t>
      </w:r>
    </w:p>
    <w:p w:rsidR="00567A11" w:rsidRPr="007109C2" w:rsidRDefault="00567A11" w:rsidP="00567A11">
      <w:pPr>
        <w:pStyle w:val="Nincstrkz"/>
        <w:ind w:left="720"/>
        <w:rPr>
          <w:rFonts w:ascii="Times New Roman" w:hAnsi="Times New Roman"/>
          <w:b/>
        </w:rPr>
      </w:pPr>
    </w:p>
    <w:p w:rsidR="00567A11" w:rsidRPr="007109C2" w:rsidRDefault="00460B50" w:rsidP="00567A11">
      <w:pPr>
        <w:pStyle w:val="Nincstrkz"/>
        <w:ind w:left="720"/>
        <w:rPr>
          <w:rFonts w:ascii="Times New Roman" w:hAnsi="Times New Roman"/>
          <w:bCs/>
        </w:rPr>
      </w:pPr>
      <w:r>
        <w:rPr>
          <w:rFonts w:ascii="Times New Roman" w:hAnsi="Times New Roman"/>
          <w:bCs/>
        </w:rPr>
        <w:t>H</w:t>
      </w:r>
      <w:r w:rsidR="00567A11" w:rsidRPr="007109C2">
        <w:rPr>
          <w:rFonts w:ascii="Times New Roman" w:hAnsi="Times New Roman"/>
          <w:bCs/>
        </w:rPr>
        <w:t>atósági ügyintézés – kérelem  – ügyvédi iroda jogutód nélküli megszüntetése iránti kérelem</w:t>
      </w:r>
      <w:r>
        <w:rPr>
          <w:rFonts w:ascii="Times New Roman" w:hAnsi="Times New Roman"/>
          <w:bCs/>
        </w:rPr>
        <w:t xml:space="preserve"> </w:t>
      </w:r>
      <w:r w:rsidR="00567A11" w:rsidRPr="007109C2">
        <w:rPr>
          <w:rFonts w:ascii="Times New Roman" w:hAnsi="Times New Roman"/>
          <w:bCs/>
        </w:rPr>
        <w:t>kitöltés</w:t>
      </w:r>
    </w:p>
    <w:p w:rsidR="00567A11" w:rsidRPr="007109C2" w:rsidRDefault="00567A11" w:rsidP="00567A11">
      <w:pPr>
        <w:pStyle w:val="Nincstrkz"/>
        <w:ind w:left="720"/>
        <w:rPr>
          <w:rFonts w:ascii="Times New Roman" w:hAnsi="Times New Roman"/>
          <w:b/>
        </w:rPr>
      </w:pPr>
    </w:p>
    <w:p w:rsidR="00567A11" w:rsidRPr="007109C2" w:rsidRDefault="00567A11" w:rsidP="00567A11">
      <w:pPr>
        <w:pStyle w:val="Nincstrkz"/>
        <w:ind w:left="720"/>
        <w:rPr>
          <w:rFonts w:ascii="Times New Roman" w:hAnsi="Times New Roman"/>
          <w:b/>
        </w:rPr>
      </w:pPr>
      <w:r w:rsidRPr="007109C2">
        <w:rPr>
          <w:rFonts w:ascii="Times New Roman" w:hAnsi="Times New Roman"/>
          <w:b/>
        </w:rPr>
        <w:t xml:space="preserve">lehetséges mellékletek: </w:t>
      </w:r>
    </w:p>
    <w:p w:rsidR="00567A11" w:rsidRPr="007109C2" w:rsidRDefault="00567A11" w:rsidP="00567A11">
      <w:pPr>
        <w:pStyle w:val="Nincstrkz"/>
        <w:ind w:left="720"/>
        <w:rPr>
          <w:rFonts w:ascii="Times New Roman" w:hAnsi="Times New Roman"/>
          <w:b/>
        </w:rPr>
      </w:pPr>
    </w:p>
    <w:p w:rsidR="00567A11" w:rsidRPr="007109C2" w:rsidRDefault="00567A11" w:rsidP="00567A11">
      <w:pPr>
        <w:pStyle w:val="Nincstrkz"/>
        <w:numPr>
          <w:ilvl w:val="0"/>
          <w:numId w:val="5"/>
        </w:numPr>
        <w:rPr>
          <w:rFonts w:ascii="Times New Roman" w:hAnsi="Times New Roman"/>
          <w:bCs/>
        </w:rPr>
      </w:pPr>
      <w:r w:rsidRPr="007109C2">
        <w:rPr>
          <w:rFonts w:ascii="Times New Roman" w:hAnsi="Times New Roman"/>
          <w:bCs/>
        </w:rPr>
        <w:t>nyitómérleg</w:t>
      </w:r>
    </w:p>
    <w:p w:rsidR="00567A11" w:rsidRPr="007109C2" w:rsidRDefault="00567A11" w:rsidP="00567A11">
      <w:pPr>
        <w:pStyle w:val="Nincstrkz"/>
        <w:numPr>
          <w:ilvl w:val="0"/>
          <w:numId w:val="5"/>
        </w:numPr>
        <w:jc w:val="both"/>
        <w:rPr>
          <w:rFonts w:ascii="Times New Roman" w:hAnsi="Times New Roman"/>
          <w:bCs/>
          <w:i/>
          <w:iCs/>
        </w:rPr>
      </w:pPr>
      <w:r w:rsidRPr="007109C2">
        <w:rPr>
          <w:rFonts w:ascii="Times New Roman" w:hAnsi="Times New Roman"/>
          <w:bCs/>
        </w:rPr>
        <w:t>irodagondnok elfogadó nyilatkozata</w:t>
      </w:r>
      <w:r w:rsidRPr="007109C2">
        <w:rPr>
          <w:rFonts w:ascii="Times New Roman" w:hAnsi="Times New Roman"/>
          <w:bCs/>
          <w:i/>
          <w:iCs/>
        </w:rPr>
        <w:t xml:space="preserve"> (Erre csak akkor van szükség, ha az iroda tagja nem marad aktív ügyvéd.)</w:t>
      </w:r>
    </w:p>
    <w:p w:rsidR="00567A11" w:rsidRPr="007109C2" w:rsidRDefault="00567A11" w:rsidP="00567A11">
      <w:pPr>
        <w:pStyle w:val="Nincstrkz"/>
        <w:rPr>
          <w:rFonts w:ascii="Times New Roman" w:hAnsi="Times New Roman"/>
          <w:bCs/>
          <w:i/>
          <w:iCs/>
        </w:rPr>
      </w:pPr>
    </w:p>
    <w:p w:rsidR="00567A11" w:rsidRPr="007109C2" w:rsidRDefault="00567A11" w:rsidP="00567A11">
      <w:pPr>
        <w:pStyle w:val="Nincstrkz"/>
        <w:numPr>
          <w:ilvl w:val="0"/>
          <w:numId w:val="4"/>
        </w:numPr>
        <w:rPr>
          <w:rFonts w:ascii="Times New Roman" w:hAnsi="Times New Roman"/>
          <w:b/>
        </w:rPr>
      </w:pPr>
      <w:r w:rsidRPr="007109C2">
        <w:rPr>
          <w:rFonts w:ascii="Times New Roman" w:hAnsi="Times New Roman"/>
          <w:b/>
        </w:rPr>
        <w:t xml:space="preserve">Kamarai határozat kiadása, amely az eljárás </w:t>
      </w:r>
      <w:r w:rsidRPr="007109C2">
        <w:rPr>
          <w:rFonts w:ascii="Times New Roman" w:hAnsi="Times New Roman"/>
          <w:b/>
          <w:i/>
          <w:iCs/>
          <w:u w:val="single"/>
        </w:rPr>
        <w:t>megkezdéséről</w:t>
      </w:r>
      <w:r w:rsidRPr="007109C2">
        <w:rPr>
          <w:rFonts w:ascii="Times New Roman" w:hAnsi="Times New Roman"/>
          <w:b/>
        </w:rPr>
        <w:t xml:space="preserve"> szól</w:t>
      </w:r>
    </w:p>
    <w:p w:rsidR="00567A11" w:rsidRPr="007109C2" w:rsidRDefault="00567A11" w:rsidP="00567A11">
      <w:pPr>
        <w:pStyle w:val="Nincstrkz"/>
        <w:ind w:left="720"/>
        <w:jc w:val="both"/>
        <w:rPr>
          <w:rFonts w:ascii="Times New Roman" w:hAnsi="Times New Roman"/>
          <w:bCs/>
        </w:rPr>
      </w:pPr>
      <w:r w:rsidRPr="007109C2">
        <w:rPr>
          <w:rFonts w:ascii="Times New Roman" w:hAnsi="Times New Roman"/>
          <w:bCs/>
        </w:rPr>
        <w:t xml:space="preserve">(A kezdőnapnak meg kell egyezni a megszüntetési eljárás nyitómérlegének fordulónapjával. </w:t>
      </w:r>
    </w:p>
    <w:p w:rsidR="00567A11" w:rsidRPr="007109C2" w:rsidRDefault="00567A11" w:rsidP="00567A11">
      <w:pPr>
        <w:pStyle w:val="Nincstrkz"/>
        <w:ind w:left="720"/>
        <w:jc w:val="both"/>
        <w:rPr>
          <w:rFonts w:ascii="Times New Roman" w:hAnsi="Times New Roman"/>
          <w:bCs/>
        </w:rPr>
      </w:pPr>
      <w:r w:rsidRPr="007109C2">
        <w:rPr>
          <w:rFonts w:ascii="Times New Roman" w:hAnsi="Times New Roman"/>
          <w:bCs/>
        </w:rPr>
        <w:t xml:space="preserve">Ezt a határozatot kell a könyvelőnek csatolnia a NAV T201-es adatlapjához, amikor az iroda megszüntetésének </w:t>
      </w:r>
      <w:r w:rsidRPr="007109C2">
        <w:rPr>
          <w:rFonts w:ascii="Times New Roman" w:hAnsi="Times New Roman"/>
          <w:b/>
          <w:i/>
          <w:iCs/>
          <w:u w:val="single"/>
        </w:rPr>
        <w:t>elhatározását</w:t>
      </w:r>
      <w:r w:rsidRPr="007109C2">
        <w:rPr>
          <w:rFonts w:ascii="Times New Roman" w:hAnsi="Times New Roman"/>
          <w:bCs/>
        </w:rPr>
        <w:t xml:space="preserve"> bejelenti oda.)</w:t>
      </w:r>
    </w:p>
    <w:p w:rsidR="00567A11" w:rsidRPr="007109C2" w:rsidRDefault="00567A11" w:rsidP="00567A11">
      <w:pPr>
        <w:pStyle w:val="Nincstrkz"/>
        <w:jc w:val="both"/>
        <w:rPr>
          <w:rFonts w:ascii="Times New Roman" w:hAnsi="Times New Roman"/>
          <w:b/>
        </w:rPr>
      </w:pPr>
    </w:p>
    <w:p w:rsidR="00567A11" w:rsidRPr="007109C2" w:rsidRDefault="00567A11" w:rsidP="00567A11">
      <w:pPr>
        <w:pStyle w:val="Nincstrkz"/>
        <w:numPr>
          <w:ilvl w:val="0"/>
          <w:numId w:val="4"/>
        </w:numPr>
        <w:rPr>
          <w:rFonts w:ascii="Times New Roman" w:hAnsi="Times New Roman"/>
          <w:b/>
        </w:rPr>
      </w:pPr>
      <w:r w:rsidRPr="007109C2">
        <w:rPr>
          <w:rFonts w:ascii="Times New Roman" w:hAnsi="Times New Roman"/>
          <w:b/>
        </w:rPr>
        <w:t>Könyvelői tételek feltöltése az ugyvedikamara.hu felületen</w:t>
      </w:r>
    </w:p>
    <w:p w:rsidR="00567A11" w:rsidRPr="007109C2" w:rsidRDefault="00567A11" w:rsidP="00567A11">
      <w:pPr>
        <w:pStyle w:val="Nincstrkz"/>
        <w:ind w:left="720"/>
        <w:jc w:val="both"/>
        <w:rPr>
          <w:rFonts w:ascii="Times New Roman" w:hAnsi="Times New Roman"/>
          <w:bCs/>
        </w:rPr>
      </w:pPr>
      <w:r w:rsidRPr="007109C2">
        <w:rPr>
          <w:rFonts w:ascii="Times New Roman" w:hAnsi="Times New Roman"/>
          <w:bCs/>
        </w:rPr>
        <w:t>A jogutód nélküli megszüntetési eljárás nyitómérlegének (ha a kérelemmel nem nyújtotta be), majd, amikor elkészült, akkor a zárómérlegének és a vele egy napon készült vagyonfelosztási javaslatnak a benyújtása.</w:t>
      </w:r>
    </w:p>
    <w:p w:rsidR="00567A11" w:rsidRPr="007109C2" w:rsidRDefault="00567A11" w:rsidP="00567A11">
      <w:pPr>
        <w:pStyle w:val="Nincstrkz"/>
        <w:ind w:left="720"/>
        <w:rPr>
          <w:rFonts w:ascii="Times New Roman" w:hAnsi="Times New Roman"/>
          <w:bCs/>
        </w:rPr>
      </w:pPr>
    </w:p>
    <w:p w:rsidR="00567A11" w:rsidRPr="007109C2" w:rsidRDefault="00567A11" w:rsidP="00567A11">
      <w:pPr>
        <w:pStyle w:val="Nincstrkz"/>
        <w:ind w:left="720"/>
        <w:rPr>
          <w:rFonts w:ascii="Times New Roman" w:hAnsi="Times New Roman"/>
          <w:b/>
          <w:u w:val="single"/>
        </w:rPr>
      </w:pPr>
      <w:r w:rsidRPr="007109C2">
        <w:rPr>
          <w:rFonts w:ascii="Times New Roman" w:hAnsi="Times New Roman"/>
          <w:b/>
          <w:u w:val="single"/>
        </w:rPr>
        <w:lastRenderedPageBreak/>
        <w:t>A zárómérleg fordulónapja lesz – visszamenőleges hatállyal – az iroda törlésének napja.</w:t>
      </w:r>
    </w:p>
    <w:p w:rsidR="00567A11" w:rsidRPr="007109C2" w:rsidRDefault="00567A11" w:rsidP="00567A11">
      <w:pPr>
        <w:pStyle w:val="Nincstrkz"/>
        <w:rPr>
          <w:rFonts w:ascii="Times New Roman" w:hAnsi="Times New Roman"/>
        </w:rPr>
      </w:pPr>
    </w:p>
    <w:p w:rsidR="00567A11" w:rsidRPr="007109C2" w:rsidRDefault="00567A11" w:rsidP="00567A11">
      <w:pPr>
        <w:pStyle w:val="Nincstrkz"/>
        <w:numPr>
          <w:ilvl w:val="0"/>
          <w:numId w:val="4"/>
        </w:numPr>
        <w:rPr>
          <w:rFonts w:ascii="Times New Roman" w:hAnsi="Times New Roman"/>
          <w:b/>
          <w:bCs/>
        </w:rPr>
      </w:pPr>
      <w:r w:rsidRPr="007109C2">
        <w:rPr>
          <w:rFonts w:ascii="Times New Roman" w:hAnsi="Times New Roman"/>
          <w:b/>
          <w:bCs/>
        </w:rPr>
        <w:t>Az Üttv. 179. § (2) bek. szerinti igazolások beszerzése</w:t>
      </w: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 xml:space="preserve">(A Kamara szerzi be, de csak a zárómérleg beérkezését követően, mert az igazolásoknak lezárt időszakról kell szólniuk.) </w:t>
      </w:r>
    </w:p>
    <w:p w:rsidR="00567A11" w:rsidRPr="007109C2" w:rsidRDefault="00567A11" w:rsidP="00567A11">
      <w:pPr>
        <w:pStyle w:val="Nincstrkz"/>
        <w:ind w:left="720"/>
        <w:jc w:val="both"/>
        <w:rPr>
          <w:rFonts w:ascii="Times New Roman" w:hAnsi="Times New Roman"/>
        </w:rPr>
      </w:pP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Amennyiben az igazolások a megfelelő tartalommal beérkeznek, úgy az Elnökség határoz a törlésről.</w:t>
      </w: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Amennyiben az igazolások tartalma nem felel meg a törléshez, arról a Kamara munkatársa (csatolva az igazolást) e-mailben értesíti a kérelmezőt.</w:t>
      </w:r>
    </w:p>
    <w:p w:rsidR="00567A11" w:rsidRPr="007109C2" w:rsidRDefault="00567A11" w:rsidP="00567A11">
      <w:pPr>
        <w:pStyle w:val="Nincstrkz"/>
        <w:ind w:left="720"/>
        <w:rPr>
          <w:rFonts w:ascii="Times New Roman" w:hAnsi="Times New Roman"/>
        </w:rPr>
      </w:pPr>
    </w:p>
    <w:p w:rsidR="004C3CC7" w:rsidRPr="00460B50" w:rsidRDefault="00567A11" w:rsidP="00567A11">
      <w:pPr>
        <w:pStyle w:val="Nincstrkz"/>
        <w:numPr>
          <w:ilvl w:val="0"/>
          <w:numId w:val="4"/>
        </w:numPr>
        <w:jc w:val="both"/>
        <w:rPr>
          <w:rFonts w:ascii="Times New Roman" w:hAnsi="Times New Roman"/>
        </w:rPr>
      </w:pPr>
      <w:r w:rsidRPr="00460B50">
        <w:rPr>
          <w:rFonts w:ascii="Times New Roman" w:hAnsi="Times New Roman"/>
          <w:b/>
          <w:bCs/>
        </w:rPr>
        <w:t xml:space="preserve">A </w:t>
      </w:r>
      <w:r w:rsidR="004C3CC7" w:rsidRPr="00460B50">
        <w:rPr>
          <w:rFonts w:ascii="Times New Roman" w:hAnsi="Times New Roman"/>
          <w:b/>
          <w:bCs/>
        </w:rPr>
        <w:t>Kamara E</w:t>
      </w:r>
      <w:r w:rsidRPr="00460B50">
        <w:rPr>
          <w:rFonts w:ascii="Times New Roman" w:hAnsi="Times New Roman"/>
          <w:b/>
          <w:bCs/>
        </w:rPr>
        <w:t>lnöksége határoz a törlésről</w:t>
      </w:r>
      <w:r w:rsidR="00460B50" w:rsidRPr="00460B50">
        <w:rPr>
          <w:rFonts w:ascii="Times New Roman" w:hAnsi="Times New Roman"/>
          <w:b/>
          <w:bCs/>
        </w:rPr>
        <w:t>.</w:t>
      </w:r>
    </w:p>
    <w:p w:rsidR="004C3CC7" w:rsidRPr="007109C2" w:rsidRDefault="004C3CC7" w:rsidP="00567A11">
      <w:pPr>
        <w:pStyle w:val="Nincstrkz"/>
        <w:ind w:left="720"/>
        <w:jc w:val="both"/>
        <w:rPr>
          <w:rFonts w:ascii="Times New Roman" w:hAnsi="Times New Roman"/>
        </w:rPr>
      </w:pPr>
    </w:p>
    <w:p w:rsidR="00567A11" w:rsidRPr="007109C2" w:rsidRDefault="00567A11" w:rsidP="00567A11">
      <w:pPr>
        <w:pStyle w:val="Nincstrkz"/>
        <w:rPr>
          <w:rFonts w:ascii="Times New Roman" w:hAnsi="Times New Roman"/>
        </w:rPr>
      </w:pPr>
    </w:p>
    <w:p w:rsidR="00567A11" w:rsidRPr="007109C2" w:rsidRDefault="00567A11" w:rsidP="00567A11">
      <w:pPr>
        <w:pStyle w:val="Nincstrkz"/>
        <w:jc w:val="center"/>
        <w:rPr>
          <w:rFonts w:ascii="Times New Roman" w:hAnsi="Times New Roman"/>
        </w:rPr>
      </w:pPr>
      <w:r w:rsidRPr="007109C2">
        <w:rPr>
          <w:rFonts w:ascii="Times New Roman" w:hAnsi="Times New Roman"/>
          <w:b/>
          <w:bCs/>
        </w:rPr>
        <w:t>RÉSZLETESEN</w:t>
      </w:r>
      <w:r w:rsidRPr="007109C2">
        <w:rPr>
          <w:rFonts w:ascii="Times New Roman" w:hAnsi="Times New Roman"/>
        </w:rPr>
        <w:t>:</w:t>
      </w:r>
    </w:p>
    <w:p w:rsidR="00567A11" w:rsidRPr="007109C2" w:rsidRDefault="00567A11" w:rsidP="00567A11">
      <w:pPr>
        <w:pStyle w:val="Nincstrkz"/>
        <w:ind w:left="720"/>
        <w:rPr>
          <w:rFonts w:ascii="Times New Roman" w:hAnsi="Times New Roman"/>
        </w:rPr>
      </w:pPr>
    </w:p>
    <w:p w:rsidR="00567A11" w:rsidRPr="007109C2" w:rsidRDefault="00567A11" w:rsidP="00567A11">
      <w:pPr>
        <w:pStyle w:val="Nincstrkz"/>
        <w:rPr>
          <w:rFonts w:ascii="Times New Roman" w:hAnsi="Times New Roman"/>
        </w:rPr>
      </w:pPr>
      <w:r w:rsidRPr="007109C2">
        <w:rPr>
          <w:rFonts w:ascii="Times New Roman" w:hAnsi="Times New Roman"/>
        </w:rPr>
        <w:t xml:space="preserve">I.) </w:t>
      </w:r>
      <w:r w:rsidRPr="007109C2">
        <w:rPr>
          <w:rFonts w:ascii="Times New Roman" w:hAnsi="Times New Roman"/>
          <w:b/>
          <w:u w:val="single"/>
        </w:rPr>
        <w:t>Az ügyvédi iroda névjegyzékből való</w:t>
      </w:r>
      <w:r w:rsidRPr="007109C2">
        <w:rPr>
          <w:rFonts w:ascii="Times New Roman" w:hAnsi="Times New Roman"/>
          <w:u w:val="single"/>
        </w:rPr>
        <w:t xml:space="preserve"> </w:t>
      </w:r>
      <w:r w:rsidRPr="007109C2">
        <w:rPr>
          <w:rFonts w:ascii="Times New Roman" w:hAnsi="Times New Roman"/>
          <w:b/>
          <w:u w:val="single"/>
        </w:rPr>
        <w:t>törlésének előzetes feltételei:</w:t>
      </w:r>
      <w:r w:rsidRPr="007109C2">
        <w:rPr>
          <w:rFonts w:ascii="Times New Roman" w:hAnsi="Times New Roman"/>
        </w:rPr>
        <w:t xml:space="preserve"> </w:t>
      </w:r>
    </w:p>
    <w:p w:rsidR="00567A11" w:rsidRPr="007109C2" w:rsidRDefault="00567A11" w:rsidP="00567A11">
      <w:pPr>
        <w:pStyle w:val="Nincstrkz"/>
        <w:rPr>
          <w:rFonts w:ascii="Times New Roman" w:hAnsi="Times New Roman"/>
        </w:rPr>
      </w:pPr>
    </w:p>
    <w:p w:rsidR="00567A11" w:rsidRPr="007109C2" w:rsidRDefault="00567A11" w:rsidP="00567A11">
      <w:pPr>
        <w:pStyle w:val="Nincstrkz"/>
        <w:rPr>
          <w:rFonts w:ascii="Times New Roman" w:hAnsi="Times New Roman"/>
        </w:rPr>
      </w:pPr>
      <w:r w:rsidRPr="007109C2">
        <w:rPr>
          <w:rFonts w:ascii="Times New Roman" w:hAnsi="Times New Roman"/>
        </w:rPr>
        <w:t>Azokban az esetekben, amikor</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numPr>
          <w:ilvl w:val="0"/>
          <w:numId w:val="1"/>
        </w:numPr>
        <w:jc w:val="both"/>
        <w:rPr>
          <w:rFonts w:ascii="Times New Roman" w:hAnsi="Times New Roman"/>
        </w:rPr>
      </w:pPr>
      <w:r w:rsidRPr="007109C2">
        <w:rPr>
          <w:rFonts w:ascii="Times New Roman" w:hAnsi="Times New Roman"/>
        </w:rPr>
        <w:t>az iroda taggyűlése, illetve az alapító dönt a jogutód nélküli megszüntetésről, vagy</w:t>
      </w:r>
    </w:p>
    <w:p w:rsidR="00567A11" w:rsidRPr="007109C2" w:rsidRDefault="00567A11" w:rsidP="00567A11">
      <w:pPr>
        <w:pStyle w:val="Nincstrkz"/>
        <w:numPr>
          <w:ilvl w:val="0"/>
          <w:numId w:val="1"/>
        </w:numPr>
        <w:jc w:val="both"/>
        <w:rPr>
          <w:rFonts w:ascii="Times New Roman" w:hAnsi="Times New Roman"/>
        </w:rPr>
      </w:pPr>
      <w:r w:rsidRPr="007109C2">
        <w:rPr>
          <w:rFonts w:ascii="Times New Roman" w:hAnsi="Times New Roman"/>
        </w:rPr>
        <w:t>az iroda valamennyi tagjának kamarai tagsága megszűnt,</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az ügyvédi iroda névjegyzékből való törlésének előzetes feltétele:</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ind w:left="360"/>
        <w:jc w:val="both"/>
        <w:rPr>
          <w:rFonts w:ascii="Times New Roman" w:hAnsi="Times New Roman"/>
        </w:rPr>
      </w:pPr>
      <w:r w:rsidRPr="007109C2">
        <w:rPr>
          <w:rFonts w:ascii="Times New Roman" w:hAnsi="Times New Roman"/>
          <w:b/>
        </w:rPr>
        <w:t>1)</w:t>
      </w:r>
      <w:r w:rsidRPr="007109C2">
        <w:rPr>
          <w:rFonts w:ascii="Times New Roman" w:hAnsi="Times New Roman"/>
        </w:rPr>
        <w:t xml:space="preserve"> a NAV,</w:t>
      </w:r>
    </w:p>
    <w:p w:rsidR="00567A11" w:rsidRPr="007109C2" w:rsidRDefault="00567A11" w:rsidP="00567A11">
      <w:pPr>
        <w:pStyle w:val="Nincstrkz"/>
        <w:ind w:left="360"/>
        <w:jc w:val="both"/>
        <w:rPr>
          <w:rFonts w:ascii="Times New Roman" w:hAnsi="Times New Roman"/>
          <w:i/>
        </w:rPr>
      </w:pPr>
      <w:r w:rsidRPr="007109C2">
        <w:rPr>
          <w:rFonts w:ascii="Times New Roman" w:hAnsi="Times New Roman"/>
          <w:b/>
        </w:rPr>
        <w:t>2)</w:t>
      </w:r>
      <w:r w:rsidRPr="007109C2">
        <w:rPr>
          <w:rFonts w:ascii="Times New Roman" w:hAnsi="Times New Roman"/>
        </w:rPr>
        <w:t xml:space="preserve"> az iroda székhelye szerint illetékes fővárosi és kerületi önkormányzati adóhatóság</w:t>
      </w:r>
      <w:r w:rsidRPr="007109C2">
        <w:rPr>
          <w:rFonts w:ascii="Times New Roman" w:hAnsi="Times New Roman"/>
          <w:i/>
        </w:rPr>
        <w:t>,</w:t>
      </w:r>
    </w:p>
    <w:p w:rsidR="00567A11" w:rsidRPr="007109C2" w:rsidRDefault="00567A11" w:rsidP="00567A11">
      <w:pPr>
        <w:pStyle w:val="Nincstrkz"/>
        <w:ind w:left="360"/>
        <w:jc w:val="both"/>
        <w:rPr>
          <w:rFonts w:ascii="Times New Roman" w:hAnsi="Times New Roman"/>
          <w:i/>
        </w:rPr>
      </w:pPr>
      <w:r w:rsidRPr="007109C2">
        <w:rPr>
          <w:rFonts w:ascii="Times New Roman" w:hAnsi="Times New Roman"/>
          <w:b/>
        </w:rPr>
        <w:t>3)</w:t>
      </w:r>
      <w:r w:rsidRPr="007109C2">
        <w:rPr>
          <w:rFonts w:ascii="Times New Roman" w:hAnsi="Times New Roman"/>
        </w:rPr>
        <w:t xml:space="preserve"> valamint a nyugdíjbiztosítási igazgatási szerv</w:t>
      </w:r>
    </w:p>
    <w:p w:rsidR="00567A11" w:rsidRPr="007109C2" w:rsidRDefault="00567A11" w:rsidP="00567A11">
      <w:pPr>
        <w:pStyle w:val="Nincstrkz"/>
        <w:ind w:left="360"/>
        <w:jc w:val="both"/>
        <w:rPr>
          <w:rFonts w:ascii="Times New Roman" w:hAnsi="Times New Roman"/>
        </w:rPr>
      </w:pPr>
      <w:r w:rsidRPr="007109C2">
        <w:rPr>
          <w:rFonts w:ascii="Times New Roman" w:hAnsi="Times New Roman"/>
        </w:rPr>
        <w:t>nyilatkozata</w:t>
      </w:r>
      <w:r w:rsidR="00460B50">
        <w:rPr>
          <w:rFonts w:ascii="Times New Roman" w:hAnsi="Times New Roman"/>
        </w:rPr>
        <w:t xml:space="preserve"> </w:t>
      </w:r>
      <w:r w:rsidRPr="007109C2">
        <w:rPr>
          <w:rFonts w:ascii="Times New Roman" w:hAnsi="Times New Roman"/>
        </w:rPr>
        <w:t>arról, hogy az iroda adóbevallási és a nyugdíjbiztosítási adatszolgáltatási kötelezettségeinek eleget tett, adótartozása, jogerős határozatban megállapított adófizetési kötelezettsége és más adók módjára behajtandó közteherfizetési kötelezettsége nincs, az irodánál adóhatósági, vámhatósági eljárás nincs folyamatban, és ellenőrzést, végrehajtást az állami adóhatóság, illetve a vámhatóság nem kezdeményez.</w:t>
      </w:r>
    </w:p>
    <w:p w:rsidR="00567A11" w:rsidRPr="007109C2" w:rsidRDefault="00567A11" w:rsidP="00567A11">
      <w:pPr>
        <w:pStyle w:val="Nincstrkz"/>
        <w:ind w:left="360"/>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 xml:space="preserve">Nem elegendő az ún. „nullás igazolás”, az </w:t>
      </w:r>
      <w:r w:rsidRPr="007109C2">
        <w:rPr>
          <w:rFonts w:ascii="Times New Roman" w:hAnsi="Times New Roman"/>
          <w:b/>
        </w:rPr>
        <w:t>Üttv. 179.§ (2) bek. szerinti nyilatkozat</w:t>
      </w:r>
      <w:r w:rsidRPr="007109C2">
        <w:rPr>
          <w:rFonts w:ascii="Times New Roman" w:hAnsi="Times New Roman"/>
        </w:rPr>
        <w:t>okra van szükség az iroda törléséhez.</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A nyugdíjbiztosítási igazgatási szerv nyilatkozatára csak a 2010. január 1-jét megelőzően már létező irodák esetében van szükség (a 2010. január 1-jét követő időszak tekintetében a NAV adja ki a szükséges nyilatkozatot).</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A kerületi önkormányzati adóhatóság nyilatkozatára akkor is szükség van, ha az iroda korábban nem volt az Önkormányzatnál nyilvántartva.</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Ezeket a nyilatkozatokat a Kamara a zárómérleg és a vagyonfelosztási javaslat feltöltését követően (tekintettel arra, hogy lezárt időszakról kell szólniuk) közvetlenül szerzi be.</w:t>
      </w:r>
    </w:p>
    <w:p w:rsidR="00567A11" w:rsidRPr="007109C2" w:rsidRDefault="00567A11" w:rsidP="00567A11">
      <w:pPr>
        <w:pStyle w:val="Nincstrkz"/>
        <w:jc w:val="both"/>
        <w:rPr>
          <w:rFonts w:ascii="Times New Roman" w:hAnsi="Times New Roman"/>
        </w:rPr>
      </w:pPr>
    </w:p>
    <w:p w:rsidR="00460B50" w:rsidRDefault="00567A11" w:rsidP="00567A11">
      <w:pPr>
        <w:spacing w:line="240" w:lineRule="auto"/>
        <w:jc w:val="both"/>
        <w:rPr>
          <w:rFonts w:cs="Times New Roman"/>
          <w:sz w:val="22"/>
          <w:szCs w:val="22"/>
        </w:rPr>
      </w:pPr>
      <w:r w:rsidRPr="007109C2">
        <w:rPr>
          <w:rFonts w:cs="Times New Roman"/>
          <w:b/>
          <w:sz w:val="22"/>
          <w:szCs w:val="22"/>
        </w:rPr>
        <w:t>4)</w:t>
      </w:r>
      <w:r w:rsidRPr="007109C2">
        <w:rPr>
          <w:rFonts w:cs="Times New Roman"/>
          <w:sz w:val="22"/>
          <w:szCs w:val="22"/>
        </w:rPr>
        <w:t xml:space="preserve"> Emellett az ügyvédi iroda az Üttv. 97 § (7) bekezdés alapján köteles benyújtani </w:t>
      </w:r>
      <w:r w:rsidRPr="007109C2">
        <w:rPr>
          <w:rFonts w:cs="Times New Roman"/>
          <w:b/>
          <w:sz w:val="22"/>
          <w:szCs w:val="22"/>
        </w:rPr>
        <w:t xml:space="preserve">a Kamarába </w:t>
      </w:r>
      <w:r w:rsidRPr="007109C2">
        <w:rPr>
          <w:rFonts w:cs="Times New Roman"/>
          <w:sz w:val="22"/>
          <w:szCs w:val="22"/>
        </w:rPr>
        <w:t xml:space="preserve">a jogutód nélküli megszüntetésre irányuló eljárás megindításakor a leltárral alátámasztott, taggyűlés (alapító) által jóváhagyott </w:t>
      </w:r>
      <w:r w:rsidRPr="007109C2">
        <w:rPr>
          <w:rFonts w:cs="Times New Roman"/>
          <w:b/>
          <w:sz w:val="22"/>
          <w:szCs w:val="22"/>
        </w:rPr>
        <w:t>nyitó-</w:t>
      </w:r>
      <w:r w:rsidRPr="007109C2">
        <w:rPr>
          <w:rFonts w:cs="Times New Roman"/>
          <w:sz w:val="22"/>
          <w:szCs w:val="22"/>
        </w:rPr>
        <w:t xml:space="preserve">, majd annak elkészültekor a </w:t>
      </w:r>
      <w:r w:rsidRPr="007109C2">
        <w:rPr>
          <w:rFonts w:cs="Times New Roman"/>
          <w:b/>
          <w:sz w:val="22"/>
          <w:szCs w:val="22"/>
        </w:rPr>
        <w:t>zárómérleg</w:t>
      </w:r>
      <w:r w:rsidRPr="007109C2">
        <w:rPr>
          <w:rFonts w:cs="Times New Roman"/>
          <w:sz w:val="22"/>
          <w:szCs w:val="22"/>
        </w:rPr>
        <w:t xml:space="preserve">ét, valamint a </w:t>
      </w:r>
      <w:r w:rsidRPr="007109C2">
        <w:rPr>
          <w:rFonts w:cs="Times New Roman"/>
          <w:b/>
          <w:sz w:val="22"/>
          <w:szCs w:val="22"/>
        </w:rPr>
        <w:t>vagyonfelosztási javaslat</w:t>
      </w:r>
      <w:r w:rsidRPr="007109C2">
        <w:rPr>
          <w:rFonts w:cs="Times New Roman"/>
          <w:sz w:val="22"/>
          <w:szCs w:val="22"/>
        </w:rPr>
        <w:t xml:space="preserve">ot.. </w:t>
      </w:r>
    </w:p>
    <w:p w:rsidR="00460B50" w:rsidRDefault="00460B50" w:rsidP="00567A11">
      <w:pPr>
        <w:spacing w:line="240" w:lineRule="auto"/>
        <w:jc w:val="both"/>
        <w:rPr>
          <w:rFonts w:cs="Times New Roman"/>
          <w:sz w:val="22"/>
          <w:szCs w:val="22"/>
        </w:rPr>
      </w:pPr>
    </w:p>
    <w:p w:rsidR="00460B50" w:rsidRDefault="00460B50" w:rsidP="00567A11">
      <w:pPr>
        <w:spacing w:line="240" w:lineRule="auto"/>
        <w:jc w:val="both"/>
        <w:rPr>
          <w:rFonts w:cs="Times New Roman"/>
          <w:sz w:val="22"/>
          <w:szCs w:val="22"/>
        </w:rPr>
      </w:pPr>
    </w:p>
    <w:p w:rsidR="00460B50" w:rsidRDefault="00460B50" w:rsidP="00567A11">
      <w:pPr>
        <w:spacing w:line="240" w:lineRule="auto"/>
        <w:jc w:val="both"/>
        <w:rPr>
          <w:rFonts w:cs="Times New Roman"/>
          <w:sz w:val="22"/>
          <w:szCs w:val="22"/>
        </w:rPr>
      </w:pPr>
    </w:p>
    <w:p w:rsidR="00567A11" w:rsidRPr="007109C2" w:rsidRDefault="00567A11" w:rsidP="00567A11">
      <w:pPr>
        <w:spacing w:line="240" w:lineRule="auto"/>
        <w:jc w:val="both"/>
        <w:rPr>
          <w:rFonts w:cs="Times New Roman"/>
          <w:sz w:val="22"/>
          <w:szCs w:val="22"/>
        </w:rPr>
      </w:pPr>
      <w:r w:rsidRPr="007109C2">
        <w:rPr>
          <w:rFonts w:cs="Times New Roman"/>
          <w:sz w:val="22"/>
          <w:szCs w:val="22"/>
        </w:rPr>
        <w:lastRenderedPageBreak/>
        <w:t xml:space="preserve">Az ügyvédi iroda jogutód nélküli megszüntetésére irányuló eljárás </w:t>
      </w:r>
      <w:r w:rsidRPr="007109C2">
        <w:rPr>
          <w:rFonts w:cs="Times New Roman"/>
          <w:b/>
          <w:sz w:val="22"/>
          <w:szCs w:val="22"/>
        </w:rPr>
        <w:t>nem végelszámolás</w:t>
      </w:r>
      <w:r w:rsidRPr="007109C2">
        <w:rPr>
          <w:rFonts w:cs="Times New Roman"/>
          <w:sz w:val="22"/>
          <w:szCs w:val="22"/>
        </w:rPr>
        <w:t>, de a jogutód nélküli megszűnés esetén – ha arra nem a felszámolási eljárásban kerül sor – a végelszámolási eljárás alatt álló szervezetek könyvvezetési és beszámoló-készítési kötelezettségére vonatkozó szabályokat kell alkalmazni (Kérjük, szíveskedjenek jelezni a könyvelőjüknek, hogy a helyes szóhasználat "jogutód nélküli megszüntetési eljárás", nem pedig "végelszámolás".).</w:t>
      </w:r>
    </w:p>
    <w:p w:rsidR="00567A11" w:rsidRPr="007109C2" w:rsidRDefault="00567A11" w:rsidP="00567A11">
      <w:pPr>
        <w:spacing w:line="240" w:lineRule="auto"/>
        <w:jc w:val="both"/>
        <w:rPr>
          <w:rFonts w:cs="Times New Roman"/>
          <w:sz w:val="22"/>
          <w:szCs w:val="22"/>
        </w:rPr>
      </w:pPr>
    </w:p>
    <w:p w:rsidR="00567A11" w:rsidRPr="007109C2" w:rsidRDefault="00567A11" w:rsidP="00567A11">
      <w:pPr>
        <w:spacing w:line="240" w:lineRule="auto"/>
        <w:jc w:val="both"/>
        <w:rPr>
          <w:rFonts w:cs="Times New Roman"/>
          <w:sz w:val="22"/>
          <w:szCs w:val="22"/>
        </w:rPr>
      </w:pPr>
      <w:r w:rsidRPr="007109C2">
        <w:rPr>
          <w:rFonts w:cs="Times New Roman"/>
          <w:b/>
          <w:sz w:val="22"/>
          <w:szCs w:val="22"/>
        </w:rPr>
        <w:t>5)</w:t>
      </w:r>
      <w:r w:rsidRPr="007109C2">
        <w:rPr>
          <w:rFonts w:cs="Times New Roman"/>
          <w:sz w:val="22"/>
          <w:szCs w:val="22"/>
        </w:rPr>
        <w:t xml:space="preserve"> Az iroda jogutód nélküli törlését elektronikusan, </w:t>
      </w:r>
      <w:r w:rsidRPr="007109C2">
        <w:rPr>
          <w:rFonts w:cs="Times New Roman"/>
          <w:b/>
          <w:sz w:val="22"/>
          <w:szCs w:val="22"/>
        </w:rPr>
        <w:t>kérelem</w:t>
      </w:r>
      <w:r w:rsidRPr="007109C2">
        <w:rPr>
          <w:rFonts w:cs="Times New Roman"/>
          <w:sz w:val="22"/>
          <w:szCs w:val="22"/>
        </w:rPr>
        <w:t xml:space="preserve">ben kell kezdeményezni. </w:t>
      </w:r>
    </w:p>
    <w:p w:rsidR="00567A11" w:rsidRPr="007109C2" w:rsidRDefault="00567A11" w:rsidP="00567A11">
      <w:pPr>
        <w:pStyle w:val="Nincstrkz"/>
        <w:jc w:val="both"/>
        <w:rPr>
          <w:rFonts w:ascii="Times New Roman" w:hAnsi="Times New Roman"/>
        </w:rPr>
      </w:pPr>
    </w:p>
    <w:p w:rsidR="00567A11" w:rsidRPr="007109C2" w:rsidRDefault="00567A11" w:rsidP="00567A11">
      <w:pPr>
        <w:jc w:val="both"/>
        <w:rPr>
          <w:rFonts w:cs="Times New Roman"/>
          <w:sz w:val="22"/>
          <w:szCs w:val="22"/>
        </w:rPr>
      </w:pPr>
      <w:r w:rsidRPr="007109C2">
        <w:rPr>
          <w:rFonts w:cs="Times New Roman"/>
          <w:b/>
          <w:sz w:val="22"/>
          <w:szCs w:val="22"/>
        </w:rPr>
        <w:t>6)</w:t>
      </w:r>
      <w:r w:rsidRPr="007109C2">
        <w:rPr>
          <w:rFonts w:cs="Times New Roman"/>
          <w:sz w:val="22"/>
          <w:szCs w:val="22"/>
        </w:rPr>
        <w:t xml:space="preserve"> Az ügyvédi irodát a kamara az ügyvédi iroda kérelemre történő jogutód nélküli megszűnése esetén az ügyvédi iroda zárómérlege fordulónapjával törli.</w:t>
      </w:r>
    </w:p>
    <w:p w:rsidR="00567A11" w:rsidRPr="007109C2" w:rsidRDefault="00567A11" w:rsidP="00567A11">
      <w:pPr>
        <w:jc w:val="both"/>
        <w:rPr>
          <w:rFonts w:cs="Times New Roman"/>
          <w:sz w:val="22"/>
          <w:szCs w:val="22"/>
        </w:rPr>
      </w:pPr>
    </w:p>
    <w:p w:rsidR="00567A11" w:rsidRPr="007109C2" w:rsidRDefault="00567A11" w:rsidP="00567A11">
      <w:pPr>
        <w:jc w:val="both"/>
        <w:rPr>
          <w:rFonts w:cs="Times New Roman"/>
          <w:sz w:val="22"/>
          <w:szCs w:val="22"/>
        </w:rPr>
      </w:pPr>
      <w:r w:rsidRPr="007109C2">
        <w:rPr>
          <w:rFonts w:cs="Times New Roman"/>
          <w:sz w:val="22"/>
          <w:szCs w:val="22"/>
        </w:rPr>
        <w:t>Ha azonban az ügyvédi irodának nem marad sem ügyvéd, sem európai közösségi jogász, sem vagyoni tagja, a kamara az ügyvédi iroda utolsó tagja, illetve vagyoni tagja e tagságának megszűnése a napjával törli az irodát.</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b/>
        </w:rPr>
        <w:t>7)</w:t>
      </w:r>
      <w:r w:rsidRPr="007109C2">
        <w:rPr>
          <w:rFonts w:ascii="Times New Roman" w:hAnsi="Times New Roman"/>
        </w:rPr>
        <w:t xml:space="preserve"> Kérjük, szíveskedjenek a Kamar</w:t>
      </w:r>
      <w:r w:rsidR="00460B50">
        <w:rPr>
          <w:rFonts w:ascii="Times New Roman" w:hAnsi="Times New Roman"/>
        </w:rPr>
        <w:t xml:space="preserve">ával </w:t>
      </w:r>
      <w:r w:rsidRPr="007109C2">
        <w:rPr>
          <w:rFonts w:ascii="Times New Roman" w:hAnsi="Times New Roman"/>
        </w:rPr>
        <w:t xml:space="preserve">egyeztetni az esetleges kamarai </w:t>
      </w:r>
      <w:r w:rsidRPr="007109C2">
        <w:rPr>
          <w:rFonts w:ascii="Times New Roman" w:hAnsi="Times New Roman"/>
          <w:b/>
        </w:rPr>
        <w:t>tagdíj</w:t>
      </w:r>
      <w:r w:rsidRPr="007109C2">
        <w:rPr>
          <w:rFonts w:ascii="Times New Roman" w:hAnsi="Times New Roman"/>
        </w:rPr>
        <w:t>- és egyéb tartozásokról.</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b/>
        </w:rPr>
        <w:t>8)</w:t>
      </w:r>
      <w:r w:rsidRPr="007109C2">
        <w:rPr>
          <w:rFonts w:ascii="Times New Roman" w:hAnsi="Times New Roman"/>
        </w:rPr>
        <w:t xml:space="preserve"> Kérjük, szíveskedjenek csatolni a zárómérleg benyújtásával egyidejűleg a </w:t>
      </w:r>
      <w:r w:rsidRPr="007109C2">
        <w:rPr>
          <w:rFonts w:ascii="Times New Roman" w:hAnsi="Times New Roman"/>
          <w:b/>
        </w:rPr>
        <w:t>felelősségbiztosítás</w:t>
      </w:r>
      <w:r w:rsidRPr="007109C2">
        <w:rPr>
          <w:rFonts w:ascii="Times New Roman" w:hAnsi="Times New Roman"/>
        </w:rPr>
        <w:t xml:space="preserve"> rendezettségét (lemondásnál, szünetelés esetén) igazoló okiratot.</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b/>
        </w:rPr>
        <w:t>9)</w:t>
      </w:r>
      <w:r w:rsidRPr="007109C2">
        <w:rPr>
          <w:rFonts w:ascii="Times New Roman" w:hAnsi="Times New Roman"/>
        </w:rPr>
        <w:t xml:space="preserve"> Kérjük, szíveskedjék tájékoztatni a </w:t>
      </w:r>
      <w:r w:rsidRPr="007109C2">
        <w:rPr>
          <w:rFonts w:ascii="Times New Roman" w:hAnsi="Times New Roman"/>
          <w:b/>
        </w:rPr>
        <w:t>jelölt</w:t>
      </w:r>
      <w:r w:rsidRPr="007109C2">
        <w:rPr>
          <w:rFonts w:ascii="Times New Roman" w:hAnsi="Times New Roman"/>
        </w:rPr>
        <w:t xml:space="preserve">et, </w:t>
      </w:r>
      <w:r w:rsidRPr="007109C2">
        <w:rPr>
          <w:rFonts w:ascii="Times New Roman" w:hAnsi="Times New Roman"/>
          <w:b/>
        </w:rPr>
        <w:t>alkalmazott ügyvéd</w:t>
      </w:r>
      <w:r w:rsidRPr="007109C2">
        <w:rPr>
          <w:rFonts w:ascii="Times New Roman" w:hAnsi="Times New Roman"/>
        </w:rPr>
        <w:t xml:space="preserve">et, </w:t>
      </w:r>
      <w:r w:rsidRPr="007109C2">
        <w:rPr>
          <w:rFonts w:ascii="Times New Roman" w:hAnsi="Times New Roman"/>
          <w:b/>
        </w:rPr>
        <w:t>alkalmazott európai</w:t>
      </w:r>
      <w:r w:rsidRPr="007109C2">
        <w:rPr>
          <w:rFonts w:ascii="Times New Roman" w:hAnsi="Times New Roman"/>
        </w:rPr>
        <w:t xml:space="preserve"> </w:t>
      </w:r>
      <w:r w:rsidRPr="007109C2">
        <w:rPr>
          <w:rFonts w:ascii="Times New Roman" w:hAnsi="Times New Roman"/>
          <w:b/>
        </w:rPr>
        <w:t>közösségi jogászt</w:t>
      </w:r>
      <w:r w:rsidRPr="007109C2">
        <w:rPr>
          <w:rFonts w:ascii="Times New Roman" w:hAnsi="Times New Roman"/>
        </w:rPr>
        <w:t xml:space="preserve">, illetve </w:t>
      </w:r>
      <w:r w:rsidRPr="007109C2">
        <w:rPr>
          <w:rFonts w:ascii="Times New Roman" w:hAnsi="Times New Roman"/>
          <w:b/>
        </w:rPr>
        <w:t>ügyvédasszisztens</w:t>
      </w:r>
      <w:r w:rsidRPr="007109C2">
        <w:rPr>
          <w:rFonts w:ascii="Times New Roman" w:hAnsi="Times New Roman"/>
        </w:rPr>
        <w:t>t hogy az iroda jogutód nélküli megszüntetési eljárást kezdeményez.</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rPr>
          <w:rFonts w:ascii="Times New Roman" w:hAnsi="Times New Roman"/>
        </w:rPr>
      </w:pPr>
      <w:r w:rsidRPr="007109C2">
        <w:rPr>
          <w:rFonts w:ascii="Times New Roman" w:hAnsi="Times New Roman"/>
        </w:rPr>
        <w:t xml:space="preserve">II.) </w:t>
      </w:r>
      <w:r w:rsidRPr="007109C2">
        <w:rPr>
          <w:rFonts w:ascii="Times New Roman" w:hAnsi="Times New Roman"/>
          <w:b/>
          <w:u w:val="single"/>
        </w:rPr>
        <w:t>Az ügyvédi iroda jogutód nélküli megszüntetési eljárásának megindítása:</w:t>
      </w:r>
      <w:r w:rsidRPr="007109C2">
        <w:rPr>
          <w:rFonts w:ascii="Times New Roman" w:hAnsi="Times New Roman"/>
        </w:rPr>
        <w:t xml:space="preserve"> </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eastAsia="Calibri" w:cs="Times New Roman"/>
          <w:sz w:val="22"/>
          <w:szCs w:val="22"/>
          <w:lang w:eastAsia="en-US" w:bidi="ar-SA"/>
        </w:rPr>
      </w:pPr>
      <w:r w:rsidRPr="007109C2">
        <w:rPr>
          <w:rFonts w:eastAsia="Calibri" w:cs="Times New Roman"/>
          <w:sz w:val="22"/>
          <w:szCs w:val="22"/>
          <w:lang w:eastAsia="en-US" w:bidi="ar-SA"/>
        </w:rPr>
        <w:t xml:space="preserve">Az iroda jogutód nélküli megszüntetéséhez első lépésben egy kérelmet </w:t>
      </w:r>
      <w:r w:rsidR="00460B50">
        <w:rPr>
          <w:rFonts w:eastAsia="Calibri" w:cs="Times New Roman"/>
          <w:sz w:val="22"/>
          <w:szCs w:val="22"/>
          <w:lang w:eastAsia="en-US" w:bidi="ar-SA"/>
        </w:rPr>
        <w:t xml:space="preserve">kell </w:t>
      </w:r>
      <w:r w:rsidRPr="007109C2">
        <w:rPr>
          <w:rFonts w:eastAsia="Calibri" w:cs="Times New Roman"/>
          <w:sz w:val="22"/>
          <w:szCs w:val="22"/>
          <w:lang w:eastAsia="en-US" w:bidi="ar-SA"/>
        </w:rPr>
        <w:t>a Kamarába benyújtani, amelyben fel kell tüntetni:</w:t>
      </w:r>
    </w:p>
    <w:p w:rsidR="00567A11" w:rsidRPr="007109C2" w:rsidRDefault="00567A11" w:rsidP="00567A11">
      <w:pPr>
        <w:spacing w:line="240" w:lineRule="auto"/>
        <w:jc w:val="both"/>
        <w:rPr>
          <w:rFonts w:eastAsia="Calibri" w:cs="Times New Roman"/>
          <w:sz w:val="22"/>
          <w:szCs w:val="22"/>
          <w:lang w:eastAsia="en-US" w:bidi="ar-SA"/>
        </w:rPr>
      </w:pPr>
      <w:r w:rsidRPr="007109C2">
        <w:rPr>
          <w:rFonts w:eastAsia="Calibri" w:cs="Times New Roman"/>
          <w:sz w:val="22"/>
          <w:szCs w:val="22"/>
          <w:lang w:eastAsia="en-US" w:bidi="ar-SA"/>
        </w:rPr>
        <w:t> </w:t>
      </w:r>
    </w:p>
    <w:p w:rsidR="00567A11" w:rsidRPr="007109C2" w:rsidRDefault="00567A11" w:rsidP="00567A11">
      <w:pPr>
        <w:pStyle w:val="Nincstrkz"/>
        <w:numPr>
          <w:ilvl w:val="0"/>
          <w:numId w:val="2"/>
        </w:numPr>
        <w:jc w:val="both"/>
        <w:rPr>
          <w:rFonts w:ascii="Times New Roman" w:hAnsi="Times New Roman"/>
        </w:rPr>
      </w:pPr>
      <w:r w:rsidRPr="007109C2">
        <w:rPr>
          <w:rFonts w:ascii="Times New Roman" w:hAnsi="Times New Roman"/>
        </w:rPr>
        <w:t>az iroda jogutód nélküli megszüntetésére irányuló eljárás kezdő időpontját (ez lesz a nyitómérleg fordulónapja, amely nem lehet azonos a zárómérleg napjával),</w:t>
      </w:r>
    </w:p>
    <w:p w:rsidR="00567A11" w:rsidRPr="007109C2" w:rsidRDefault="00567A11" w:rsidP="00567A11">
      <w:pPr>
        <w:pStyle w:val="Nincstrkz"/>
        <w:numPr>
          <w:ilvl w:val="0"/>
          <w:numId w:val="2"/>
        </w:numPr>
        <w:jc w:val="both"/>
        <w:rPr>
          <w:rFonts w:ascii="Times New Roman" w:hAnsi="Times New Roman"/>
        </w:rPr>
      </w:pPr>
      <w:r w:rsidRPr="007109C2">
        <w:rPr>
          <w:rFonts w:ascii="Times New Roman" w:hAnsi="Times New Roman"/>
        </w:rPr>
        <w:t>az iroda megszűnésével összefüggő feladatokkal megbízott személyt (az iroda vezetője, tagja, illetve szünetelés vagy lemondás esetén irodagondnok),</w:t>
      </w:r>
    </w:p>
    <w:p w:rsidR="00567A11" w:rsidRPr="007109C2" w:rsidRDefault="00567A11" w:rsidP="00567A11">
      <w:pPr>
        <w:pStyle w:val="Nincstrkz"/>
        <w:numPr>
          <w:ilvl w:val="0"/>
          <w:numId w:val="2"/>
        </w:numPr>
        <w:jc w:val="both"/>
        <w:rPr>
          <w:rFonts w:ascii="Times New Roman" w:hAnsi="Times New Roman"/>
        </w:rPr>
      </w:pPr>
      <w:r w:rsidRPr="007109C2">
        <w:rPr>
          <w:rFonts w:ascii="Times New Roman" w:hAnsi="Times New Roman"/>
        </w:rPr>
        <w:t>az iroda megszűnésével összefüggő feladatokkal megbízott személy székhelye,</w:t>
      </w:r>
    </w:p>
    <w:p w:rsidR="00567A11" w:rsidRPr="007109C2" w:rsidRDefault="00567A11" w:rsidP="00567A11">
      <w:pPr>
        <w:pStyle w:val="Nincstrkz"/>
        <w:numPr>
          <w:ilvl w:val="0"/>
          <w:numId w:val="2"/>
        </w:numPr>
        <w:jc w:val="both"/>
        <w:rPr>
          <w:rFonts w:ascii="Times New Roman" w:hAnsi="Times New Roman"/>
        </w:rPr>
      </w:pPr>
      <w:r w:rsidRPr="007109C2">
        <w:rPr>
          <w:rFonts w:ascii="Times New Roman" w:hAnsi="Times New Roman"/>
        </w:rPr>
        <w:t xml:space="preserve">az eljárás oka/célja (pl. tevékenységi forma megváltoztatása </w:t>
      </w:r>
      <w:r w:rsidRPr="007109C2">
        <w:rPr>
          <w:rFonts w:ascii="Times New Roman" w:hAnsi="Times New Roman"/>
          <w:i/>
        </w:rPr>
        <w:t>/ egyéni ügyvéd lesz/ másik ügyvédi irodába lép/</w:t>
      </w:r>
      <w:r w:rsidRPr="007109C2">
        <w:rPr>
          <w:rFonts w:ascii="Times New Roman" w:hAnsi="Times New Roman"/>
        </w:rPr>
        <w:t>, kamarai formaváltás, lemondás, szünetelés stb.).</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pStyle w:val="Nincstrkz"/>
        <w:jc w:val="both"/>
        <w:rPr>
          <w:rFonts w:ascii="Times New Roman" w:hAnsi="Times New Roman"/>
        </w:rPr>
      </w:pPr>
      <w:r w:rsidRPr="007109C2">
        <w:rPr>
          <w:rFonts w:ascii="Times New Roman" w:hAnsi="Times New Roman"/>
        </w:rPr>
        <w:t xml:space="preserve">Az ügyvédi iroda megszűnésével összefüggő feladatokkal megbízott személy </w:t>
      </w:r>
      <w:r w:rsidRPr="007109C2">
        <w:rPr>
          <w:rFonts w:ascii="Times New Roman" w:hAnsi="Times New Roman"/>
          <w:b/>
        </w:rPr>
        <w:t>az iroda vezetője, tagja</w:t>
      </w:r>
      <w:r w:rsidRPr="007109C2">
        <w:rPr>
          <w:rFonts w:ascii="Times New Roman" w:hAnsi="Times New Roman"/>
        </w:rPr>
        <w:t xml:space="preserve">, illetve szünetelés vagy lemondás esetén a Kamara </w:t>
      </w:r>
      <w:r w:rsidRPr="007109C2">
        <w:rPr>
          <w:rFonts w:ascii="Times New Roman" w:hAnsi="Times New Roman"/>
          <w:b/>
        </w:rPr>
        <w:t>irodagondnoki névjegyzékében szereplő ügyvéd</w:t>
      </w:r>
      <w:r w:rsidRPr="007109C2">
        <w:rPr>
          <w:rFonts w:ascii="Times New Roman" w:hAnsi="Times New Roman"/>
        </w:rPr>
        <w:t xml:space="preserve"> lehet. Ha az ügyvédi iroda megszűnésével összefüggő feladatokkal</w:t>
      </w:r>
      <w:r w:rsidRPr="007109C2">
        <w:rPr>
          <w:rFonts w:ascii="Times New Roman" w:hAnsi="Times New Roman"/>
          <w:b/>
        </w:rPr>
        <w:t xml:space="preserve"> </w:t>
      </w:r>
      <w:r w:rsidRPr="007109C2">
        <w:rPr>
          <w:rFonts w:ascii="Times New Roman" w:hAnsi="Times New Roman"/>
        </w:rPr>
        <w:t>megbízott személy még nem szerepel a Kamara irodagondnoki névjegyzékében, akkor azt külön kell kezdeményezni (Az Üttv. 86. § (1) bekezdés szerint az irodagondnok csak legalább öt éves ügyvédi gyakorlattal rendelkező ügyvéd lehet. Nem vehető fel viszont az irodagondnoki névjegyzékbe az az ügyvéd, aki ellen fegyelmi eljárás folyik vagy fegyelmi büntetés hatálya alatt áll, akinek folyamatban van a kamarai tagságának törlésére irányuló eljárás, vagy aki a tevékenységét szünetelteti.).</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bCs/>
          <w:i/>
          <w:iCs/>
        </w:rPr>
      </w:pPr>
      <w:r w:rsidRPr="007109C2">
        <w:rPr>
          <w:rFonts w:ascii="Times New Roman" w:hAnsi="Times New Roman"/>
          <w:bCs/>
          <w:i/>
          <w:iCs/>
        </w:rPr>
        <w:t>(Az Üttv. 54. § (3) bekezdése alapján ugyan az egyszemélyes ügyvédi iroda képviseletével járó, jogszabályból fakadó kötelezettségeit az ügyvédi tevékenységet gyakorló személy a szüneteltetés tartama alatt is elláthatja, de az iroda jogutód nélküli megszüntetése nem jogszabályból fakadó kötelezettségen, hanem az iroda tagjának elhatározásán alapszik. Mivel az Üttv. 55. § (1) bekezdése szerint az ügyvédi tevékenység szüneteltetése alatt az ügyvédi tevékenység gyakorlója nem gyakorolhatja a kamarai tagságból eredő jogokat, az iroda jogutód nélküli megszüntetési eljárásával megbízott személy csak irodagondnok lehet.)</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lastRenderedPageBreak/>
        <w:t>Tájékoztatjuk a t. Kollégákat, hogy a Kamara az iroda megszűnésével összefüggő feladatokkal megbízott személyt nem fogja hivatalból kirendelni más ügyvédek irodagondnoki teendői ellátására.</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 xml:space="preserve">Az iroda törlésére vonatkozó kérelemben </w:t>
      </w:r>
      <w:r w:rsidRPr="007109C2">
        <w:rPr>
          <w:rFonts w:ascii="Times New Roman" w:hAnsi="Times New Roman"/>
          <w:b/>
        </w:rPr>
        <w:t>nyilatkozni kell</w:t>
      </w:r>
      <w:r w:rsidRPr="007109C2">
        <w:rPr>
          <w:rFonts w:ascii="Times New Roman" w:hAnsi="Times New Roman"/>
        </w:rPr>
        <w:t xml:space="preserve"> még az alábbiakra is:</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 az iroda a folyamatban lévő ügyei ellátásáról gondoskodott vagy folyamatban lévő ügyei, megbízásai nincsenek,</w:t>
      </w: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 az iroda rendelkezett a letéti számlájáról vagy letéti számlája nincsen,</w:t>
      </w: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 az iroda gondoskodott iratanyagának ügyvédnél, ügyvédi irodánál vagy ügyvédi levéltárban való elhelyezéséről, amely biztosítja az ügyvédi titok megőrzését és az iratok utólagos visszakereshetőségét,</w:t>
      </w: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 az irodának nincs köz, szállítói és az ügyvédi működésből eredő vagy azzal összefüggő tartozása, illetve a még nem ismert, de később esetleg ismertté váló tartozások viselésére az iroda tagja(i) kötelezettséget vállal(nak),</w:t>
      </w: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 az iroda nem áll csőd- és felszámolási eljárás alatt, illetve ilyen eljárásokat az iroda ellen nem kezdeményeztek,</w:t>
      </w:r>
    </w:p>
    <w:p w:rsidR="00567A11" w:rsidRPr="007109C2" w:rsidRDefault="00567A11" w:rsidP="00567A11">
      <w:pPr>
        <w:pStyle w:val="Nincstrkz"/>
        <w:ind w:left="720"/>
        <w:jc w:val="both"/>
        <w:rPr>
          <w:rFonts w:ascii="Times New Roman" w:hAnsi="Times New Roman"/>
        </w:rPr>
      </w:pPr>
      <w:r w:rsidRPr="007109C2">
        <w:rPr>
          <w:rFonts w:ascii="Times New Roman" w:hAnsi="Times New Roman"/>
        </w:rPr>
        <w:t>- az ügyvédi iroda az alkalmazásában álló alkalmazott ügyvéd, ügyvédjelölt, alkalmazott európai közösségi jogász, illetve ügyvédasszisztens munkaviszonyának a megszüntetéséről gondoskodott, ill. az ügyvédi irodának nincs ilyen alkalmazottja.</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eastAsia="Calibri" w:cs="Times New Roman"/>
          <w:sz w:val="22"/>
          <w:szCs w:val="22"/>
          <w:lang w:eastAsia="en-US" w:bidi="ar-SA"/>
        </w:rPr>
      </w:pPr>
      <w:r w:rsidRPr="007109C2">
        <w:rPr>
          <w:rFonts w:eastAsia="Calibri" w:cs="Times New Roman"/>
          <w:sz w:val="22"/>
          <w:szCs w:val="22"/>
          <w:lang w:eastAsia="en-US" w:bidi="ar-SA"/>
        </w:rPr>
        <w:t>A Kamara a kérelem alapján az eljárás megindításáról határozatot hoz.</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eastAsia="Calibri" w:cs="Times New Roman"/>
          <w:sz w:val="22"/>
          <w:szCs w:val="22"/>
          <w:lang w:eastAsia="en-US" w:bidi="ar-SA"/>
        </w:rPr>
      </w:pPr>
      <w:r w:rsidRPr="007109C2">
        <w:rPr>
          <w:rFonts w:eastAsia="Calibri" w:cs="Times New Roman"/>
          <w:sz w:val="22"/>
          <w:szCs w:val="22"/>
          <w:lang w:eastAsia="en-US" w:bidi="ar-SA"/>
        </w:rPr>
        <w:t xml:space="preserve">A jogutód nélküli megszüntetési </w:t>
      </w:r>
      <w:r w:rsidRPr="007109C2">
        <w:rPr>
          <w:rFonts w:eastAsia="Calibri" w:cs="Times New Roman"/>
          <w:b/>
          <w:bCs/>
          <w:sz w:val="22"/>
          <w:szCs w:val="22"/>
          <w:lang w:eastAsia="en-US" w:bidi="ar-SA"/>
        </w:rPr>
        <w:t xml:space="preserve">eljárás kezdetén a NAV-tól </w:t>
      </w:r>
      <w:r w:rsidRPr="007109C2">
        <w:rPr>
          <w:rFonts w:eastAsia="Calibri" w:cs="Times New Roman"/>
          <w:sz w:val="22"/>
          <w:szCs w:val="22"/>
          <w:lang w:eastAsia="en-US" w:bidi="ar-SA"/>
        </w:rPr>
        <w:t xml:space="preserve">még </w:t>
      </w:r>
      <w:r w:rsidRPr="007109C2">
        <w:rPr>
          <w:rFonts w:eastAsia="Calibri" w:cs="Times New Roman"/>
          <w:b/>
          <w:bCs/>
          <w:sz w:val="22"/>
          <w:szCs w:val="22"/>
          <w:u w:val="single"/>
          <w:lang w:eastAsia="en-US" w:bidi="ar-SA"/>
        </w:rPr>
        <w:t>nem</w:t>
      </w:r>
      <w:r w:rsidRPr="007109C2">
        <w:rPr>
          <w:rFonts w:eastAsia="Calibri" w:cs="Times New Roman"/>
          <w:b/>
          <w:bCs/>
          <w:sz w:val="22"/>
          <w:szCs w:val="22"/>
          <w:lang w:eastAsia="en-US" w:bidi="ar-SA"/>
        </w:rPr>
        <w:t xml:space="preserve"> szabad kérni a 201-es elektronikus adatlapon az iroda törlését (csak bejelenteni az elhatározást)</w:t>
      </w:r>
      <w:r w:rsidRPr="007109C2">
        <w:rPr>
          <w:rFonts w:eastAsia="Calibri" w:cs="Times New Roman"/>
          <w:sz w:val="22"/>
          <w:szCs w:val="22"/>
          <w:lang w:eastAsia="en-US" w:bidi="ar-SA"/>
        </w:rPr>
        <w:t>, mert akkor nem tudják később kiadni az iroda törléséhez szükséges nyilatkozatot.</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eastAsia="Calibri" w:cs="Times New Roman"/>
          <w:sz w:val="22"/>
          <w:szCs w:val="22"/>
          <w:lang w:eastAsia="en-US" w:bidi="ar-SA"/>
        </w:rPr>
      </w:pPr>
      <w:r w:rsidRPr="007109C2">
        <w:rPr>
          <w:rFonts w:eastAsia="Calibri" w:cs="Times New Roman"/>
          <w:sz w:val="22"/>
          <w:szCs w:val="22"/>
          <w:lang w:eastAsia="en-US" w:bidi="ar-SA"/>
        </w:rPr>
        <w:t xml:space="preserve">Az iroda jogutód nélküli megszüntetésére irányuló eljárás megkezdését be kell jelenteni a NAV-hoz. A NAV kérése, hogy a bevallásokat továbbra is a korábbiak szerint nyújtsák be. A bevallásokon a „Bevallás típusa” kódkockában az </w:t>
      </w:r>
      <w:r w:rsidRPr="007109C2">
        <w:rPr>
          <w:rFonts w:eastAsia="Calibri" w:cs="Times New Roman"/>
          <w:b/>
          <w:sz w:val="22"/>
          <w:szCs w:val="22"/>
          <w:lang w:eastAsia="en-US" w:bidi="ar-SA"/>
        </w:rPr>
        <w:t xml:space="preserve">„M” (Egyéb jogutód nélküli megszűnés) </w:t>
      </w:r>
      <w:r w:rsidRPr="007109C2">
        <w:rPr>
          <w:rFonts w:eastAsia="Calibri" w:cs="Times New Roman"/>
          <w:sz w:val="22"/>
          <w:szCs w:val="22"/>
          <w:lang w:eastAsia="en-US" w:bidi="ar-SA"/>
        </w:rPr>
        <w:t>kódot kell jelölni.</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eastAsia="Calibri" w:cs="Times New Roman"/>
          <w:sz w:val="22"/>
          <w:szCs w:val="22"/>
          <w:lang w:eastAsia="en-US" w:bidi="ar-SA"/>
        </w:rPr>
      </w:pPr>
      <w:r w:rsidRPr="007109C2">
        <w:rPr>
          <w:rFonts w:eastAsia="Calibri" w:cs="Times New Roman"/>
          <w:sz w:val="22"/>
          <w:szCs w:val="22"/>
          <w:lang w:eastAsia="en-US" w:bidi="ar-SA"/>
        </w:rPr>
        <w:t>Az Üttv. 179.§ (2) bek. szerinti nyilatkozatot a NAV Végelszámolási Osztálya csak akkor tudja kiadni, ha az iroda bevallásait feldolgozták és már semmilyen eljárás nincs folyamatban (a visszaigényléseket is az iroda törlése előtt kell elintézni). A NAV-tól az igazolás kiadását csak az utolsó bevallás benyújtását követően érdemes kérni.</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eastAsia="Calibri" w:cs="Times New Roman"/>
          <w:sz w:val="22"/>
          <w:szCs w:val="22"/>
          <w:lang w:eastAsia="en-US" w:bidi="ar-SA"/>
        </w:rPr>
      </w:pPr>
      <w:r w:rsidRPr="007109C2">
        <w:rPr>
          <w:rFonts w:eastAsia="Calibri" w:cs="Times New Roman"/>
          <w:sz w:val="22"/>
          <w:szCs w:val="22"/>
          <w:lang w:eastAsia="en-US" w:bidi="ar-SA"/>
        </w:rPr>
        <w:t>Az Üttv. 179.§ (2) bek. szerinti adóhatósági nyilatkozatokat a Kamara kéri ki a zárómérleg és a vagyonfelosztási javaslat beérkeztét követően (tekintettel arra, hogy azoknak egy lezárt időszakról kell szólniuk).</w:t>
      </w:r>
    </w:p>
    <w:p w:rsidR="00567A11" w:rsidRPr="007109C2" w:rsidRDefault="00567A11" w:rsidP="00567A11">
      <w:pPr>
        <w:spacing w:line="240" w:lineRule="auto"/>
        <w:jc w:val="both"/>
        <w:rPr>
          <w:rFonts w:eastAsia="Calibri" w:cs="Times New Roman"/>
          <w:sz w:val="22"/>
          <w:szCs w:val="22"/>
          <w:lang w:eastAsia="en-US" w:bidi="ar-SA"/>
        </w:rPr>
      </w:pPr>
    </w:p>
    <w:p w:rsidR="00567A11" w:rsidRPr="007109C2" w:rsidRDefault="00567A11" w:rsidP="00567A11">
      <w:pPr>
        <w:spacing w:line="240" w:lineRule="auto"/>
        <w:jc w:val="both"/>
        <w:rPr>
          <w:rFonts w:cs="Times New Roman"/>
          <w:sz w:val="22"/>
          <w:szCs w:val="22"/>
        </w:rPr>
      </w:pPr>
      <w:r w:rsidRPr="007109C2">
        <w:rPr>
          <w:rFonts w:eastAsia="Calibri" w:cs="Times New Roman"/>
          <w:sz w:val="22"/>
          <w:szCs w:val="22"/>
          <w:lang w:eastAsia="en-US" w:bidi="ar-SA"/>
        </w:rPr>
        <w:t xml:space="preserve">A NAV-tól csak a Kamara irodát törlő határozata </w:t>
      </w:r>
      <w:r w:rsidRPr="007109C2">
        <w:rPr>
          <w:rFonts w:eastAsia="Calibri" w:cs="Times New Roman"/>
          <w:b/>
          <w:sz w:val="22"/>
          <w:szCs w:val="22"/>
          <w:lang w:eastAsia="en-US" w:bidi="ar-SA"/>
        </w:rPr>
        <w:t>után</w:t>
      </w:r>
      <w:r w:rsidRPr="007109C2">
        <w:rPr>
          <w:rFonts w:eastAsia="Calibri" w:cs="Times New Roman"/>
          <w:sz w:val="22"/>
          <w:szCs w:val="22"/>
          <w:lang w:eastAsia="en-US" w:bidi="ar-SA"/>
        </w:rPr>
        <w:t xml:space="preserve"> szabad </w:t>
      </w:r>
      <w:r w:rsidRPr="007109C2">
        <w:rPr>
          <w:rFonts w:eastAsia="Calibri" w:cs="Times New Roman"/>
          <w:bCs/>
          <w:sz w:val="22"/>
          <w:szCs w:val="22"/>
          <w:lang w:eastAsia="en-US" w:bidi="ar-SA"/>
        </w:rPr>
        <w:t xml:space="preserve">az iroda törlését kérni </w:t>
      </w:r>
      <w:r w:rsidRPr="007109C2">
        <w:rPr>
          <w:rFonts w:eastAsia="Calibri" w:cs="Times New Roman"/>
          <w:sz w:val="22"/>
          <w:szCs w:val="22"/>
          <w:lang w:eastAsia="en-US" w:bidi="ar-SA"/>
        </w:rPr>
        <w:t xml:space="preserve">a 201-es </w:t>
      </w:r>
      <w:r w:rsidRPr="007109C2">
        <w:rPr>
          <w:rFonts w:eastAsia="Calibri" w:cs="Times New Roman"/>
          <w:bCs/>
          <w:sz w:val="22"/>
          <w:szCs w:val="22"/>
          <w:lang w:eastAsia="en-US" w:bidi="ar-SA"/>
        </w:rPr>
        <w:t>elektronikus adatlapon.</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 xml:space="preserve">III.) </w:t>
      </w:r>
      <w:r w:rsidRPr="007109C2">
        <w:rPr>
          <w:rFonts w:ascii="Times New Roman" w:hAnsi="Times New Roman"/>
          <w:b/>
          <w:u w:val="single"/>
        </w:rPr>
        <w:t>További információk az ügyvédi iroda jogutód nélküli megszüntetési eljárásról:</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 xml:space="preserve">Amennyiben a területi kamara - a felszámolás esetét kivéve - az ügyvédi irodát a </w:t>
      </w:r>
      <w:r w:rsidRPr="007109C2">
        <w:rPr>
          <w:rFonts w:ascii="Times New Roman" w:hAnsi="Times New Roman"/>
          <w:b/>
        </w:rPr>
        <w:t xml:space="preserve">jogutód nélküli megszüntetéséről való döntést követő két éven </w:t>
      </w:r>
      <w:r w:rsidRPr="007109C2">
        <w:rPr>
          <w:rFonts w:ascii="Times New Roman" w:hAnsi="Times New Roman"/>
        </w:rPr>
        <w:t>belül bármely okból nem törli a nyilvántartásból:</w:t>
      </w:r>
    </w:p>
    <w:p w:rsidR="00567A11" w:rsidRPr="007109C2" w:rsidRDefault="00567A11" w:rsidP="00567A11">
      <w:pPr>
        <w:pStyle w:val="Nincstrkz"/>
        <w:numPr>
          <w:ilvl w:val="0"/>
          <w:numId w:val="3"/>
        </w:numPr>
        <w:jc w:val="both"/>
        <w:rPr>
          <w:rFonts w:ascii="Times New Roman" w:hAnsi="Times New Roman"/>
        </w:rPr>
      </w:pPr>
      <w:r w:rsidRPr="007109C2">
        <w:rPr>
          <w:rFonts w:ascii="Times New Roman" w:hAnsi="Times New Roman"/>
        </w:rPr>
        <w:t>a területi kamara az irodavezetőt, illetve az irodagondnokot határozatával felmenti, és az ügyvédi iroda jogutód nélküli megszüntetése feladatainak befejezésére irodagondnokot jelöl ki, valamint</w:t>
      </w:r>
    </w:p>
    <w:p w:rsidR="00567A11" w:rsidRPr="007109C2" w:rsidRDefault="00567A11" w:rsidP="00567A11">
      <w:pPr>
        <w:pStyle w:val="Nincstrkz"/>
        <w:numPr>
          <w:ilvl w:val="0"/>
          <w:numId w:val="3"/>
        </w:numPr>
        <w:jc w:val="both"/>
        <w:rPr>
          <w:rFonts w:ascii="Times New Roman" w:hAnsi="Times New Roman"/>
        </w:rPr>
      </w:pPr>
      <w:r w:rsidRPr="007109C2">
        <w:rPr>
          <w:rFonts w:ascii="Times New Roman" w:hAnsi="Times New Roman"/>
          <w:b/>
        </w:rPr>
        <w:t>az ügyvédi tevékenységtől három évre eltiltja</w:t>
      </w:r>
      <w:r w:rsidRPr="007109C2">
        <w:rPr>
          <w:rFonts w:ascii="Times New Roman" w:hAnsi="Times New Roman"/>
        </w:rPr>
        <w:t xml:space="preserve"> azt a személyt, aki a jogutód nélküli megszűnés elhatározása időpontjában vagy az azt megelőző egy évben az ügyvédi iroda irodavezetője vagy többségi szavazattal rendelkező tagja volt, kivéve, ha bizonyítja, hogy a törlés elmaradását ellenőrzési körén kívül eső, előre nem látható körülmény okozta, és nem volt elvárható, hogy a körülményt elkerülje, vagy a körülmény bekövetkezését elhárítsa.</w:t>
      </w:r>
    </w:p>
    <w:p w:rsidR="00567A11" w:rsidRPr="007109C2" w:rsidRDefault="00567A11" w:rsidP="00567A11">
      <w:pPr>
        <w:pStyle w:val="Nincstrkz"/>
        <w:ind w:left="720"/>
        <w:jc w:val="both"/>
        <w:rPr>
          <w:rFonts w:ascii="Times New Roman" w:hAnsi="Times New Roman"/>
        </w:rPr>
      </w:pPr>
    </w:p>
    <w:p w:rsidR="00567A11" w:rsidRPr="007109C2" w:rsidRDefault="00567A11" w:rsidP="00567A11">
      <w:pPr>
        <w:pStyle w:val="Nincstrkz"/>
        <w:numPr>
          <w:ilvl w:val="0"/>
          <w:numId w:val="3"/>
        </w:numPr>
        <w:jc w:val="both"/>
        <w:rPr>
          <w:rFonts w:ascii="Times New Roman" w:hAnsi="Times New Roman"/>
        </w:rPr>
      </w:pPr>
      <w:r w:rsidRPr="007109C2">
        <w:rPr>
          <w:rFonts w:ascii="Times New Roman" w:hAnsi="Times New Roman"/>
        </w:rPr>
        <w:lastRenderedPageBreak/>
        <w:t xml:space="preserve">A jogutód nélküli megszüntetésre irányuló eljárás alatt álló ügyvédi iroda a zárómérleg elfogadásáig teljes körűen működhet, tehát új megbízást is vállalhat, a már korábban elvállalt megbízásokat teljesítheti, a követeléseit behajthatja, </w:t>
      </w:r>
    </w:p>
    <w:p w:rsidR="00567A11" w:rsidRPr="007109C2" w:rsidRDefault="00567A11" w:rsidP="00567A11">
      <w:pPr>
        <w:pStyle w:val="Listaszerbekezds"/>
        <w:rPr>
          <w:rFonts w:cs="Times New Roman"/>
          <w:sz w:val="22"/>
          <w:szCs w:val="22"/>
        </w:rPr>
      </w:pPr>
    </w:p>
    <w:p w:rsidR="00567A11" w:rsidRPr="007109C2" w:rsidRDefault="00567A11" w:rsidP="00567A11">
      <w:pPr>
        <w:pStyle w:val="Nincstrkz"/>
        <w:ind w:left="720"/>
        <w:jc w:val="both"/>
        <w:rPr>
          <w:rFonts w:ascii="Times New Roman" w:hAnsi="Times New Roman"/>
          <w:b/>
          <w:i/>
        </w:rPr>
      </w:pPr>
      <w:r w:rsidRPr="007109C2">
        <w:rPr>
          <w:rFonts w:ascii="Times New Roman" w:hAnsi="Times New Roman"/>
          <w:b/>
          <w:i/>
        </w:rPr>
        <w:t>VAGY</w:t>
      </w:r>
    </w:p>
    <w:p w:rsidR="00567A11" w:rsidRPr="007109C2" w:rsidRDefault="00567A11" w:rsidP="00567A11">
      <w:pPr>
        <w:pStyle w:val="Listaszerbekezds"/>
        <w:rPr>
          <w:rFonts w:cs="Times New Roman"/>
          <w:sz w:val="22"/>
          <w:szCs w:val="22"/>
        </w:rPr>
      </w:pPr>
    </w:p>
    <w:p w:rsidR="00567A11" w:rsidRPr="007109C2" w:rsidRDefault="00567A11" w:rsidP="00567A11">
      <w:pPr>
        <w:pStyle w:val="Nincstrkz"/>
        <w:numPr>
          <w:ilvl w:val="0"/>
          <w:numId w:val="3"/>
        </w:numPr>
        <w:jc w:val="both"/>
        <w:rPr>
          <w:rFonts w:ascii="Times New Roman" w:hAnsi="Times New Roman"/>
        </w:rPr>
      </w:pPr>
      <w:r w:rsidRPr="007109C2">
        <w:rPr>
          <w:rFonts w:ascii="Times New Roman" w:hAnsi="Times New Roman"/>
        </w:rPr>
        <w:t>az egyszemélyes ügyvédi iroda a jogutód nélküli megszüntetéséről szóló döntésében az ügyvédi tevékenységre vonatkozó valamennyi megbízásából fakadó jogait és kötelezettségeit tagjára annak egyéni ügyvédként való bejegyzése hatályával - ügyfelei hozzájárulása nélkül is - átruházhatja, azzal, hogy a bejegyzést követően az ügyvédi iroda ügyvédi tevékenységet nem folytathat.</w:t>
      </w:r>
    </w:p>
    <w:p w:rsidR="00567A11" w:rsidRPr="007109C2" w:rsidRDefault="00567A11" w:rsidP="00567A11">
      <w:pPr>
        <w:pStyle w:val="Nincstrkz"/>
        <w:ind w:left="720"/>
        <w:jc w:val="both"/>
        <w:rPr>
          <w:rFonts w:ascii="Times New Roman" w:hAnsi="Times New Roman"/>
        </w:rPr>
      </w:pPr>
    </w:p>
    <w:p w:rsidR="00567A11" w:rsidRPr="007109C2" w:rsidRDefault="00567A11" w:rsidP="00567A11">
      <w:pPr>
        <w:pStyle w:val="Nincstrkz"/>
        <w:numPr>
          <w:ilvl w:val="0"/>
          <w:numId w:val="3"/>
        </w:numPr>
        <w:jc w:val="both"/>
        <w:rPr>
          <w:rFonts w:ascii="Times New Roman" w:hAnsi="Times New Roman"/>
        </w:rPr>
      </w:pPr>
      <w:r w:rsidRPr="007109C2">
        <w:rPr>
          <w:rFonts w:ascii="Times New Roman" w:hAnsi="Times New Roman"/>
        </w:rPr>
        <w:t>Az iroda köteles tájékoztatni az ügyfeleket arról, hogy az iroda jogutód nélküli megszüntetésre irányuló eljárás alatt áll, az eljáró ügyvéd a tevékenységét a jövőben egyéni ügyvédként vagy másik iroda tagjaként fogja folytatni, illetve nem fogja folytatni.</w:t>
      </w:r>
    </w:p>
    <w:p w:rsidR="00567A11" w:rsidRPr="007109C2" w:rsidRDefault="00567A11" w:rsidP="00567A11">
      <w:pPr>
        <w:pStyle w:val="Nincstrkz"/>
        <w:jc w:val="both"/>
        <w:rPr>
          <w:rFonts w:ascii="Times New Roman" w:hAnsi="Times New Roman"/>
        </w:rPr>
      </w:pPr>
    </w:p>
    <w:p w:rsidR="00567A11" w:rsidRDefault="00567A11" w:rsidP="00567A11">
      <w:pPr>
        <w:pStyle w:val="Nincstrkz"/>
        <w:jc w:val="both"/>
        <w:rPr>
          <w:rFonts w:ascii="Times New Roman" w:hAnsi="Times New Roman"/>
        </w:rPr>
      </w:pPr>
      <w:r w:rsidRPr="007109C2">
        <w:rPr>
          <w:rFonts w:ascii="Times New Roman" w:hAnsi="Times New Roman"/>
        </w:rPr>
        <w:t>Ha az iroda egyetlen tagja csak addig szeretne aktív ügyvéd lenni, ameddig az eljárás be nem fejeződik (utána szünetelni megy vagy lemond), akkor a zárómérleg napjával megegyező hatállyal kell ez irányú kérelmét a Kamarába benyújtani, valamint az igazolványát és szárazbélyegzőjét leadni</w:t>
      </w:r>
      <w:r w:rsidR="005640CC">
        <w:rPr>
          <w:rFonts w:ascii="Times New Roman" w:hAnsi="Times New Roman"/>
        </w:rPr>
        <w:t>.</w:t>
      </w:r>
      <w:r w:rsidRPr="007109C2">
        <w:rPr>
          <w:rFonts w:ascii="Times New Roman" w:hAnsi="Times New Roman"/>
        </w:rPr>
        <w:t xml:space="preserve"> </w:t>
      </w:r>
    </w:p>
    <w:p w:rsidR="005640CC" w:rsidRPr="007109C2" w:rsidRDefault="005640CC"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b/>
          <w:bCs/>
        </w:rPr>
      </w:pPr>
      <w:r w:rsidRPr="007109C2">
        <w:rPr>
          <w:rFonts w:ascii="Times New Roman" w:hAnsi="Times New Roman"/>
          <w:b/>
          <w:bCs/>
        </w:rPr>
        <w:t>Az Üttv. szerint nincs törvényi lehetőség az ügyvédi iroda jogutódlással történő átalakulására egyéni ügyvéddé.</w:t>
      </w:r>
    </w:p>
    <w:p w:rsidR="00567A11" w:rsidRPr="007109C2" w:rsidRDefault="00567A11" w:rsidP="00567A11">
      <w:pPr>
        <w:pStyle w:val="Nincstrkz"/>
        <w:jc w:val="both"/>
        <w:rPr>
          <w:rFonts w:ascii="Times New Roman" w:hAnsi="Times New Roman"/>
        </w:rPr>
      </w:pPr>
    </w:p>
    <w:p w:rsidR="00567A11" w:rsidRPr="007109C2" w:rsidRDefault="00567A11" w:rsidP="00567A11">
      <w:pPr>
        <w:pStyle w:val="Nincstrkz"/>
        <w:jc w:val="both"/>
        <w:rPr>
          <w:rFonts w:ascii="Times New Roman" w:hAnsi="Times New Roman"/>
        </w:rPr>
      </w:pPr>
      <w:r w:rsidRPr="007109C2">
        <w:rPr>
          <w:rFonts w:ascii="Times New Roman" w:hAnsi="Times New Roman"/>
        </w:rPr>
        <w:t>Elnökségi hatáskör</w:t>
      </w:r>
    </w:p>
    <w:p w:rsidR="00567A11" w:rsidRPr="007109C2" w:rsidRDefault="00567A11" w:rsidP="00567A11">
      <w:pPr>
        <w:pStyle w:val="Nincstrkz"/>
        <w:jc w:val="both"/>
        <w:rPr>
          <w:rFonts w:ascii="Times New Roman" w:hAnsi="Times New Roman"/>
        </w:rPr>
      </w:pPr>
    </w:p>
    <w:p w:rsidR="00567A11" w:rsidRDefault="00567A11" w:rsidP="00567A11">
      <w:pPr>
        <w:pStyle w:val="Nincstrkz"/>
        <w:jc w:val="both"/>
        <w:rPr>
          <w:rFonts w:ascii="Times New Roman" w:hAnsi="Times New Roman"/>
        </w:rPr>
      </w:pPr>
      <w:r w:rsidRPr="007109C2">
        <w:rPr>
          <w:rFonts w:ascii="Times New Roman" w:hAnsi="Times New Roman"/>
        </w:rPr>
        <w:t xml:space="preserve">A vonatkozó igazgatási szolgáltatási díj: </w:t>
      </w:r>
      <w:r w:rsidR="00460B50">
        <w:rPr>
          <w:rFonts w:ascii="Times New Roman" w:hAnsi="Times New Roman"/>
        </w:rPr>
        <w:t xml:space="preserve">(elektronikus úton benyújtott kérelem esetén) </w:t>
      </w:r>
      <w:r w:rsidRPr="007109C2">
        <w:rPr>
          <w:rFonts w:ascii="Times New Roman" w:hAnsi="Times New Roman"/>
          <w:b/>
          <w:bCs/>
        </w:rPr>
        <w:t>27.000 Ft</w:t>
      </w:r>
      <w:r w:rsidRPr="007109C2">
        <w:rPr>
          <w:rFonts w:ascii="Times New Roman" w:hAnsi="Times New Roman"/>
        </w:rPr>
        <w:t xml:space="preserve"> (az ügyvédi kamarai hatósági eljárásokért fizetendő igazgatási szolgáltatási díjról szóló 16/2017. (XII. 7.) IM rendelet 6. és 11. §)</w:t>
      </w:r>
    </w:p>
    <w:p w:rsidR="00715A28" w:rsidRPr="007109C2" w:rsidRDefault="00715A28" w:rsidP="00567A11">
      <w:pPr>
        <w:pStyle w:val="Nincstrkz"/>
        <w:jc w:val="both"/>
        <w:rPr>
          <w:rFonts w:ascii="Times New Roman" w:hAnsi="Times New Roman"/>
        </w:rPr>
      </w:pPr>
    </w:p>
    <w:p w:rsidR="00984992" w:rsidRDefault="00567A11" w:rsidP="00567A11">
      <w:r w:rsidRPr="007109C2">
        <w:rPr>
          <w:rFonts w:cs="Times New Roman"/>
        </w:rPr>
        <w:t xml:space="preserve">A díjat </w:t>
      </w:r>
      <w:r w:rsidRPr="007109C2">
        <w:rPr>
          <w:rFonts w:cs="Times New Roman"/>
          <w:b/>
          <w:bCs/>
        </w:rPr>
        <w:t>a kérelem előterjesztését követő egy munkanapon belül</w:t>
      </w:r>
      <w:r w:rsidRPr="007109C2">
        <w:rPr>
          <w:rFonts w:cs="Times New Roman"/>
        </w:rPr>
        <w:t xml:space="preserve"> átutalással </w:t>
      </w:r>
      <w:r w:rsidR="007F1B7A">
        <w:rPr>
          <w:rFonts w:cs="Times New Roman"/>
        </w:rPr>
        <w:t xml:space="preserve">kell </w:t>
      </w:r>
      <w:r w:rsidRPr="007109C2">
        <w:rPr>
          <w:rFonts w:cs="Times New Roman"/>
        </w:rPr>
        <w:t>megfizet</w:t>
      </w:r>
      <w:r w:rsidR="007F1B7A">
        <w:rPr>
          <w:rFonts w:cs="Times New Roman"/>
        </w:rPr>
        <w:t xml:space="preserve">ni a Zala Megyei </w:t>
      </w:r>
      <w:r w:rsidRPr="007109C2">
        <w:rPr>
          <w:rFonts w:cs="Times New Roman"/>
        </w:rPr>
        <w:t>Ü</w:t>
      </w:r>
      <w:r w:rsidRPr="0080653C">
        <w:rPr>
          <w:rFonts w:ascii="Garamond" w:hAnsi="Garamond"/>
        </w:rPr>
        <w:t xml:space="preserve">gyvédi Kamara </w:t>
      </w:r>
      <w:r w:rsidR="007F1B7A">
        <w:rPr>
          <w:rFonts w:ascii="Garamond" w:hAnsi="Garamond"/>
        </w:rPr>
        <w:t>11749008-20110149</w:t>
      </w:r>
      <w:r w:rsidRPr="0080653C">
        <w:rPr>
          <w:rFonts w:ascii="Garamond" w:hAnsi="Garamond"/>
        </w:rPr>
        <w:t xml:space="preserve"> sz</w:t>
      </w:r>
      <w:r w:rsidR="007F1B7A">
        <w:rPr>
          <w:rFonts w:ascii="Garamond" w:hAnsi="Garamond"/>
        </w:rPr>
        <w:t xml:space="preserve">ámú számlára. </w:t>
      </w:r>
    </w:p>
    <w:sectPr w:rsidR="00984992" w:rsidSect="009849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ED" w:rsidRDefault="002B7BED" w:rsidP="00726733">
      <w:pPr>
        <w:spacing w:line="240" w:lineRule="auto"/>
      </w:pPr>
      <w:r>
        <w:separator/>
      </w:r>
    </w:p>
  </w:endnote>
  <w:endnote w:type="continuationSeparator" w:id="0">
    <w:p w:rsidR="002B7BED" w:rsidRDefault="002B7BED" w:rsidP="00726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502251"/>
      <w:docPartObj>
        <w:docPartGallery w:val="Page Numbers (Bottom of Page)"/>
        <w:docPartUnique/>
      </w:docPartObj>
    </w:sdtPr>
    <w:sdtEndPr/>
    <w:sdtContent>
      <w:p w:rsidR="00726733" w:rsidRDefault="003E7127">
        <w:pPr>
          <w:pStyle w:val="llb"/>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726733" w:rsidRDefault="0072673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ED" w:rsidRDefault="002B7BED" w:rsidP="00726733">
      <w:pPr>
        <w:spacing w:line="240" w:lineRule="auto"/>
      </w:pPr>
      <w:r>
        <w:separator/>
      </w:r>
    </w:p>
  </w:footnote>
  <w:footnote w:type="continuationSeparator" w:id="0">
    <w:p w:rsidR="002B7BED" w:rsidRDefault="002B7BED" w:rsidP="0072673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C7831"/>
    <w:multiLevelType w:val="hybridMultilevel"/>
    <w:tmpl w:val="EF8C52A2"/>
    <w:lvl w:ilvl="0" w:tplc="AE00CC9A">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F47558C"/>
    <w:multiLevelType w:val="hybridMultilevel"/>
    <w:tmpl w:val="4B4AC482"/>
    <w:lvl w:ilvl="0" w:tplc="30A0CDB4">
      <w:start w:val="1"/>
      <w:numFmt w:val="lowerLetter"/>
      <w:lvlText w:val="%1.)"/>
      <w:lvlJc w:val="left"/>
      <w:pPr>
        <w:ind w:left="1080" w:hanging="360"/>
      </w:pPr>
      <w:rPr>
        <w:rFonts w:hint="default"/>
        <w:b/>
        <w:bCs w:val="0"/>
        <w:i w:val="0"/>
        <w:iCs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43CA4C56"/>
    <w:multiLevelType w:val="hybridMultilevel"/>
    <w:tmpl w:val="E65E407E"/>
    <w:lvl w:ilvl="0" w:tplc="909E6258">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4164B8F"/>
    <w:multiLevelType w:val="hybridMultilevel"/>
    <w:tmpl w:val="5C48BFD8"/>
    <w:lvl w:ilvl="0" w:tplc="B128DDD8">
      <w:start w:val="1"/>
      <w:numFmt w:val="decimal"/>
      <w:lvlText w:val="%1."/>
      <w:lvlJc w:val="left"/>
      <w:pPr>
        <w:ind w:left="720" w:hanging="36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41C2FB3"/>
    <w:multiLevelType w:val="hybridMultilevel"/>
    <w:tmpl w:val="5DFE54C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7E9F657B"/>
    <w:multiLevelType w:val="hybridMultilevel"/>
    <w:tmpl w:val="D1041318"/>
    <w:lvl w:ilvl="0" w:tplc="756E889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11"/>
    <w:rsid w:val="002B7BED"/>
    <w:rsid w:val="003E7127"/>
    <w:rsid w:val="00460B50"/>
    <w:rsid w:val="004C3CC7"/>
    <w:rsid w:val="005640CC"/>
    <w:rsid w:val="00567A11"/>
    <w:rsid w:val="005A40E4"/>
    <w:rsid w:val="005F2958"/>
    <w:rsid w:val="007109C2"/>
    <w:rsid w:val="00715A28"/>
    <w:rsid w:val="00726733"/>
    <w:rsid w:val="007F1B7A"/>
    <w:rsid w:val="00984992"/>
    <w:rsid w:val="009D7EF7"/>
    <w:rsid w:val="00D71D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BB81A-E946-439E-8E9B-6C6FC5D6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67A11"/>
    <w:pPr>
      <w:spacing w:after="0" w:line="290" w:lineRule="atLeast"/>
    </w:pPr>
    <w:rPr>
      <w:rFonts w:ascii="Times New Roman" w:eastAsia="Times New Roman" w:hAnsi="Times New Roman" w:cs="Mangal"/>
      <w:sz w:val="24"/>
      <w:szCs w:val="24"/>
      <w:lang w:eastAsia="hu-HU" w:bidi="ne-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567A11"/>
    <w:pPr>
      <w:spacing w:after="0" w:line="240" w:lineRule="auto"/>
    </w:pPr>
    <w:rPr>
      <w:rFonts w:ascii="Calibri" w:eastAsia="Calibri" w:hAnsi="Calibri" w:cs="Times New Roman"/>
    </w:rPr>
  </w:style>
  <w:style w:type="paragraph" w:styleId="Listaszerbekezds">
    <w:name w:val="List Paragraph"/>
    <w:basedOn w:val="Norml"/>
    <w:uiPriority w:val="34"/>
    <w:qFormat/>
    <w:rsid w:val="00567A11"/>
    <w:pPr>
      <w:ind w:left="708"/>
    </w:pPr>
    <w:rPr>
      <w:szCs w:val="21"/>
    </w:rPr>
  </w:style>
  <w:style w:type="paragraph" w:styleId="lfej">
    <w:name w:val="header"/>
    <w:basedOn w:val="Norml"/>
    <w:link w:val="lfejChar"/>
    <w:uiPriority w:val="99"/>
    <w:semiHidden/>
    <w:unhideWhenUsed/>
    <w:rsid w:val="00726733"/>
    <w:pPr>
      <w:tabs>
        <w:tab w:val="center" w:pos="4536"/>
        <w:tab w:val="right" w:pos="9072"/>
      </w:tabs>
      <w:spacing w:line="240" w:lineRule="auto"/>
    </w:pPr>
    <w:rPr>
      <w:szCs w:val="21"/>
    </w:rPr>
  </w:style>
  <w:style w:type="character" w:customStyle="1" w:styleId="lfejChar">
    <w:name w:val="Élőfej Char"/>
    <w:basedOn w:val="Bekezdsalapbettpusa"/>
    <w:link w:val="lfej"/>
    <w:uiPriority w:val="99"/>
    <w:semiHidden/>
    <w:rsid w:val="00726733"/>
    <w:rPr>
      <w:rFonts w:ascii="Times New Roman" w:eastAsia="Times New Roman" w:hAnsi="Times New Roman" w:cs="Mangal"/>
      <w:sz w:val="24"/>
      <w:szCs w:val="21"/>
      <w:lang w:eastAsia="hu-HU" w:bidi="ne-IN"/>
    </w:rPr>
  </w:style>
  <w:style w:type="paragraph" w:styleId="llb">
    <w:name w:val="footer"/>
    <w:basedOn w:val="Norml"/>
    <w:link w:val="llbChar"/>
    <w:uiPriority w:val="99"/>
    <w:unhideWhenUsed/>
    <w:rsid w:val="00726733"/>
    <w:pPr>
      <w:tabs>
        <w:tab w:val="center" w:pos="4536"/>
        <w:tab w:val="right" w:pos="9072"/>
      </w:tabs>
      <w:spacing w:line="240" w:lineRule="auto"/>
    </w:pPr>
    <w:rPr>
      <w:szCs w:val="21"/>
    </w:rPr>
  </w:style>
  <w:style w:type="character" w:customStyle="1" w:styleId="llbChar">
    <w:name w:val="Élőláb Char"/>
    <w:basedOn w:val="Bekezdsalapbettpusa"/>
    <w:link w:val="llb"/>
    <w:uiPriority w:val="99"/>
    <w:rsid w:val="00726733"/>
    <w:rPr>
      <w:rFonts w:ascii="Times New Roman" w:eastAsia="Times New Roman" w:hAnsi="Times New Roman" w:cs="Mangal"/>
      <w:sz w:val="24"/>
      <w:szCs w:val="21"/>
      <w:lang w:eastAsia="hu-HU" w:bidi="n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11674</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KV</cp:lastModifiedBy>
  <cp:revision>2</cp:revision>
  <dcterms:created xsi:type="dcterms:W3CDTF">2022-11-28T14:36:00Z</dcterms:created>
  <dcterms:modified xsi:type="dcterms:W3CDTF">2022-11-28T14:36:00Z</dcterms:modified>
</cp:coreProperties>
</file>